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b/>
          <w:color w:val="475569"/>
          <w:sz w:val="22"/>
          <w:spacing w:val="100"/>
        </w:rPr>
        <w:t>NORM FASTENERS</w:t>
      </w:r>
    </w:p>
    <w:p>
      <w:pPr>
        <w:spacing w:after="80"/>
        <w:jc w:val="center"/>
      </w:pPr>
      <w:r>
        <w:rPr>
          <w:b/>
          <w:color w:val="1F3A8A"/>
          <w:sz w:val="56"/>
        </w:rPr>
        <w:t>Konteyner Sayım Portalı</w:t>
      </w:r>
    </w:p>
    <w:p>
      <w:pPr>
        <w:spacing w:after="720"/>
        <w:jc w:val="center"/>
      </w:pPr>
      <w:r>
        <w:rPr>
          <w:i/>
          <w:color w:val="2563EB"/>
          <w:sz w:val="32"/>
        </w:rPr>
        <w:t>Kullanıcı Kılavuzu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737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160" w:after="160" w:line="336" w:lineRule="auto"/>
              <w:jc w:val="left"/>
            </w:pPr>
            <w:r>
              <w:rPr>
                <w:color w:val="0F172A"/>
                <w:sz w:val="22"/>
              </w:rPr>
              <w:t>Bu kılavuz, haftalık konteyner sayım girişlerinizi portal üzerinden nasıl yapacağınızı adım adım anlatır. Sisteme erişim, form doldurma kuralları ve sık karşılaşılan sorunlar dahildir.</w:t>
            </w:r>
          </w:p>
        </w:tc>
      </w:tr>
    </w:tbl>
    <w:p>
      <w:r>
        <w:br w:type="page"/>
      </w:r>
    </w:p>
    <w:p>
      <w:pPr>
        <w:pStyle w:val="Heading1"/>
      </w:pPr>
      <w:r>
        <w:t>İçindekiler</w:t>
      </w:r>
    </w:p>
    <w:p>
      <w:r>
        <w:fldChar w:fldCharType="begin"/>
        <w:instrText xml:space="preserve">TOC \o "1-2" \h \z \u</w:instrText>
        <w:fldChar w:fldCharType="separate"/>
        <w:t>İçindekiler tablosunu güncellemek için F9 tuşuna basın.</w:t>
        <w:fldChar w:fldCharType="end"/>
      </w:r>
    </w:p>
    <w:p>
      <w:r>
        <w:br w:type="page"/>
      </w:r>
    </w:p>
    <w:p>
      <w:pPr>
        <w:pStyle w:val="Heading1"/>
      </w:pPr>
      <w:r>
        <w:t>1. Giriş ve Şifre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Portala bilgisayardaki tarayıcıdan (Chrome, Edge vb.) erişiyorsunuz. Yönetici tarafından size iletilen kullanıcı adı ve şifre ile sisteme girersiniz.</w:t>
      </w:r>
    </w:p>
    <w:p>
      <w:pPr>
        <w:pStyle w:val="Heading2"/>
      </w:pPr>
      <w:r>
        <w:t>Adım adım giriş</w:t>
      </w:r>
    </w:p>
    <w:p>
      <w:pPr>
        <w:pStyle w:val="ListNumber"/>
        <w:spacing w:after="60" w:line="312" w:lineRule="auto"/>
      </w:pPr>
      <w:r>
        <w:rPr>
          <w:color w:val="0F172A"/>
          <w:sz w:val="22"/>
        </w:rPr>
        <w:t>Tarayıcıyı açın, yöneticinin paylaştığı portal adresini girin.</w:t>
      </w:r>
    </w:p>
    <w:p>
      <w:pPr>
        <w:pStyle w:val="ListNumber"/>
        <w:spacing w:after="60" w:line="312" w:lineRule="auto"/>
      </w:pPr>
      <w:r>
        <w:rPr>
          <w:color w:val="0F172A"/>
          <w:sz w:val="22"/>
        </w:rPr>
        <w:t>Açılan ekranda kullanıcı adınızı ve şifrenizi yazın.</w:t>
      </w:r>
    </w:p>
    <w:p>
      <w:pPr>
        <w:pStyle w:val="ListNumber"/>
        <w:spacing w:after="60" w:line="312" w:lineRule="auto"/>
      </w:pPr>
      <w:r>
        <w:rPr>
          <w:color w:val="0F172A"/>
          <w:sz w:val="22"/>
        </w:rPr>
        <w:t>“Giriş Yap” butonuna basın.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4E4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DC2626"/>
                <w:sz w:val="21"/>
              </w:rPr>
              <w:t xml:space="preserve">Yanlış şifre: </w:t>
            </w:r>
            <w:r>
              <w:rPr>
                <w:color w:val="0F172A"/>
                <w:sz w:val="21"/>
              </w:rPr>
              <w:t>Sağ üst köşede uyarı görüntülenir. Bilgileri kontrol edip tekrar deneyin.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0EAF8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2563EB"/>
                <w:sz w:val="21"/>
              </w:rPr>
              <w:t xml:space="preserve">Şifrenizi unuttunuz mu: </w:t>
            </w:r>
            <w:r>
              <w:rPr>
                <w:color w:val="0F172A"/>
                <w:sz w:val="21"/>
              </w:rPr>
              <w:t>Yöneticinizle iletişime geçin; şifrenizi sıfırlatabilir.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il"/>
              <w:left w:val="nil"/>
              <w:right w:val="nil"/>
              <w:bottom w:val="single" w:sz="6" w:color="CBD5E1"/>
            </w:tcBorders>
          </w:tcPr>
          <w:p/>
        </w:tc>
      </w:tr>
    </w:tbl>
    <w:p>
      <w:pPr>
        <w:spacing w:after="160"/>
      </w:pPr>
    </w:p>
    <w:p>
      <w:pPr>
        <w:pStyle w:val="Heading1"/>
      </w:pPr>
      <w:r>
        <w:t>2. Ana Sayfa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Login sonrası ilk açılan sayfa. Üstte “Hoş geldin, [adınız]” yazısı, altında bu haftanın tarihi ve sayım giriş penceresinin durumu yer alır.</w:t>
      </w:r>
    </w:p>
    <w:p>
      <w:pPr>
        <w:pStyle w:val="Heading2"/>
      </w:pPr>
      <w:r>
        <w:t>Pencere durumu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Yeşil “Sayım Açık”: o anda sayım giriyor olabilirsiniz.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Gri “Sayım Kapalı”: pencere açık değil. Açılma zamanı yine ekranda yazılı (örn. “Pazartesi 09:00 – 12:00 arasında açılır”).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0EAF8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2563EB"/>
                <w:sz w:val="21"/>
              </w:rPr>
              <w:t xml:space="preserve">Sayım penceresi: </w:t>
            </w:r>
            <w:r>
              <w:rPr>
                <w:color w:val="0F172A"/>
                <w:sz w:val="21"/>
              </w:rPr>
              <w:t>Her hafta Pazartesi 09:00 – 12:00 arasında açıktır. Yönetici farklı bir saat ayarlamışsa, sistem ona göre çalışır.</w:t>
            </w:r>
          </w:p>
        </w:tc>
      </w:tr>
    </w:tbl>
    <w:p>
      <w:pPr>
        <w:spacing w:after="120"/>
      </w:pPr>
    </w:p>
    <w:p>
      <w:pPr>
        <w:pStyle w:val="Heading2"/>
      </w:pPr>
      <w:r>
        <w:t>Hızlı erişim kartları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Ana sayfada doğrudan tıklanabilen iki kısayol vardır: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Sayım Girişi — haftalık sayım buradan yapılır.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Haftalık Durum — bu hafta hangi bölümler girdi, hangileri eksik?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il"/>
              <w:left w:val="nil"/>
              <w:right w:val="nil"/>
              <w:bottom w:val="single" w:sz="6" w:color="CBD5E1"/>
            </w:tcBorders>
          </w:tcPr>
          <w:p/>
        </w:tc>
      </w:tr>
    </w:tbl>
    <w:p>
      <w:pPr>
        <w:spacing w:after="160"/>
      </w:pPr>
    </w:p>
    <w:p>
      <w:pPr>
        <w:pStyle w:val="Heading1"/>
      </w:pPr>
      <w:r>
        <w:t>3. Sayım Girişi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Sol menüden “Sayım Girişi” seçeneğine tıklayın. Form yüklenir. Pencere kapalıyken form pasif olur, yalnızca pencere açıkken doldurulabilir.</w:t>
      </w:r>
    </w:p>
    <w:p>
      <w:pPr>
        <w:pStyle w:val="Heading2"/>
      </w:pPr>
      <w:r>
        <w:t>Hafta ve bölüm seçimi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Hafta otomatik gelir, değiştirilemez.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“Bölüm” açılır listesinden kendi sorumlu olduğunuz bölümü seçin. Birden fazla bölümden sorumluysanız her biri için ayrı ayrı sayım girersiniz.</w:t>
      </w:r>
    </w:p>
    <w:p>
      <w:pPr>
        <w:pStyle w:val="Heading2"/>
      </w:pPr>
      <w:r>
        <w:t>Tarih ve saat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Otomatik damgalanır, manuel girilmez. Sistem kayıt anının zamanını yazar.</w:t>
      </w:r>
    </w:p>
    <w:p>
      <w:pPr>
        <w:pStyle w:val="Heading2"/>
      </w:pPr>
      <w:r>
        <w:t>Yarı mamül tonajı (toplam)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4E4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DC2626"/>
                <w:sz w:val="21"/>
              </w:rPr>
              <w:t xml:space="preserve">Zorunlu alan: </w:t>
            </w:r>
            <w:r>
              <w:rPr>
                <w:color w:val="0F172A"/>
                <w:sz w:val="21"/>
              </w:rPr>
              <w:t>Bu alan boş bırakılırsa kayıt yapılamaz. Sistem uyarı verir, kutu kırmızı yanar.</w:t>
            </w:r>
          </w:p>
        </w:tc>
      </w:tr>
    </w:tbl>
    <w:p>
      <w:pPr>
        <w:spacing w:after="120"/>
      </w:pP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Bölümünüzde o haftaki yarı mamül tonajını yazın. Ondalık değer girilebilir (örn. 1234 ya da 12.5).</w:t>
      </w:r>
    </w:p>
    <w:p>
      <w:pPr>
        <w:pStyle w:val="Heading2"/>
      </w:pPr>
      <w:r>
        <w:t>Renk × Sayım tablosu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Her renk için 4 değer girilir: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8A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Sayım Tipi</w:t>
            </w:r>
          </w:p>
        </w:tc>
        <w:tc>
          <w:tcPr>
            <w:tcW w:type="dxa" w:w="6520"/>
            <w:shd w:val="clear" w:color="auto" w:fill="1F3A8A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Açıklama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b/>
                <w:color w:val="1F3A8A"/>
                <w:sz w:val="22"/>
              </w:rPr>
              <w:t>Boş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color w:val="0F172A"/>
                <w:sz w:val="22"/>
              </w:rPr>
              <w:t>O renkten kaç adet boş konteyner var?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b/>
                <w:color w:val="1F3A8A"/>
                <w:sz w:val="22"/>
              </w:rPr>
              <w:t>Dolu (toplam)</w:t>
            </w:r>
          </w:p>
        </w:tc>
        <w:tc>
          <w:tcPr>
            <w:tcW w:type="dxa" w:w="652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color w:val="0F172A"/>
                <w:sz w:val="22"/>
              </w:rPr>
              <w:t>O renkten kaç adet dolu konteyner var?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b/>
                <w:color w:val="1F3A8A"/>
                <w:sz w:val="22"/>
              </w:rPr>
              <w:t>Kanban</w:t>
            </w:r>
          </w:p>
        </w:tc>
        <w:tc>
          <w:tcPr>
            <w:tcW w:type="dxa" w:w="6520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color w:val="0F172A"/>
                <w:sz w:val="22"/>
              </w:rPr>
              <w:t>Dolu konteynerlerin kaç tanesi kanban olarak kullanılıyor? Kanban dolu'nun ALT KÜMESİDİR — dolu sayısından büyük olamaz.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b/>
                <w:color w:val="1F3A8A"/>
                <w:sz w:val="22"/>
              </w:rPr>
              <w:t>Hurdaya Ayrılacak</w:t>
            </w:r>
          </w:p>
        </w:tc>
        <w:tc>
          <w:tcPr>
            <w:tcW w:type="dxa" w:w="6520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top"/>
          </w:tcPr>
          <w:p>
            <w:pPr>
              <w:spacing w:before="80" w:after="80"/>
            </w:pPr>
            <w:r>
              <w:rPr>
                <w:color w:val="0F172A"/>
                <w:sz w:val="22"/>
              </w:rPr>
              <w:t>Artık kullanılmayacak konteynerler (ayağı kırık, çatlak vb.). Boş ve dolu sayılarına dahil değildir, ayrıca sayılır.</w:t>
            </w:r>
          </w:p>
        </w:tc>
      </w:tr>
    </w:tbl>
    <w:p>
      <w:pPr>
        <w:spacing w:after="120"/>
      </w:pPr>
    </w:p>
    <w:p>
      <w:pPr>
        <w:spacing w:after="120" w:line="336" w:lineRule="auto"/>
        <w:jc w:val="left"/>
      </w:pPr>
      <w:r>
        <w:rPr>
          <w:b/>
          <w:i w:val="0"/>
          <w:color w:val="0F172A"/>
          <w:sz w:val="22"/>
        </w:rPr>
        <w:t>Örnek — Mavi renk için doğru girilmiş bir sayım: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EF4FB"/>
            <w:tcBorders>
              <w:top w:val="single" w:sz="4" w:color="C6D4E5"/>
              <w:left w:val="single" w:sz="4" w:color="C6D4E5"/>
              <w:bottom w:val="single" w:sz="4" w:color="C6D4E5"/>
              <w:right w:val="single" w:sz="4" w:color="C6D4E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475569"/>
                <w:sz w:val="20"/>
              </w:rPr>
              <w:t>Boş</w:t>
            </w:r>
          </w:p>
        </w:tc>
        <w:tc>
          <w:tcPr>
            <w:tcW w:type="dxa" w:w="2268"/>
            <w:shd w:val="clear" w:color="auto" w:fill="EEF4FB"/>
            <w:tcBorders>
              <w:top w:val="single" w:sz="4" w:color="C6D4E5"/>
              <w:left w:val="single" w:sz="4" w:color="C6D4E5"/>
              <w:bottom w:val="single" w:sz="4" w:color="C6D4E5"/>
              <w:right w:val="single" w:sz="4" w:color="C6D4E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475569"/>
                <w:sz w:val="20"/>
              </w:rPr>
              <w:t>Dolu (toplam)</w:t>
            </w:r>
          </w:p>
        </w:tc>
        <w:tc>
          <w:tcPr>
            <w:tcW w:type="dxa" w:w="2268"/>
            <w:shd w:val="clear" w:color="auto" w:fill="EEF4FB"/>
            <w:tcBorders>
              <w:top w:val="single" w:sz="4" w:color="C6D4E5"/>
              <w:left w:val="single" w:sz="4" w:color="C6D4E5"/>
              <w:bottom w:val="single" w:sz="4" w:color="C6D4E5"/>
              <w:right w:val="single" w:sz="4" w:color="C6D4E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475569"/>
                <w:sz w:val="20"/>
              </w:rPr>
              <w:t>Kanban</w:t>
            </w:r>
          </w:p>
        </w:tc>
        <w:tc>
          <w:tcPr>
            <w:tcW w:type="dxa" w:w="2268"/>
            <w:shd w:val="clear" w:color="auto" w:fill="EEF4FB"/>
            <w:tcBorders>
              <w:top w:val="single" w:sz="4" w:color="C6D4E5"/>
              <w:left w:val="single" w:sz="4" w:color="C6D4E5"/>
              <w:bottom w:val="single" w:sz="4" w:color="C6D4E5"/>
              <w:right w:val="single" w:sz="4" w:color="C6D4E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475569"/>
                <w:sz w:val="20"/>
              </w:rPr>
              <w:t>Hurdaya Ayrılacak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1F3A8A"/>
                <w:sz w:val="36"/>
              </w:rPr>
              <w:t>100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1F3A8A"/>
                <w:sz w:val="36"/>
              </w:rPr>
              <w:t>500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1F3A8A"/>
                <w:sz w:val="36"/>
              </w:rPr>
              <w:t>100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1F3A8A"/>
                <w:sz w:val="36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5F0DD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16A34A"/>
                <w:sz w:val="21"/>
              </w:rPr>
              <w:t xml:space="preserve">Yorum: </w:t>
            </w:r>
            <w:r>
              <w:rPr>
                <w:color w:val="0F172A"/>
                <w:sz w:val="21"/>
              </w:rPr>
              <w:t>100 boş, 500 dolu, doluların 100’ü kanban (doluya dahil), 5 hurdaya ayrılacak (boş/doluya dahil değil, ayrı sayılır).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CE4E4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DC2626"/>
                <w:sz w:val="21"/>
              </w:rPr>
              <w:t xml:space="preserve">Önemli kural: </w:t>
            </w:r>
            <w:r>
              <w:rPr>
                <w:color w:val="0F172A"/>
                <w:sz w:val="21"/>
              </w:rPr>
              <w:t>Kanban miktarı dolu miktarından büyük olamaz. Sistem buna izin vermez.</w:t>
            </w:r>
          </w:p>
        </w:tc>
      </w:tr>
    </w:tbl>
    <w:p>
      <w:pPr>
        <w:spacing w:after="120"/>
      </w:pPr>
    </w:p>
    <w:p>
      <w:pPr>
        <w:pStyle w:val="Heading2"/>
      </w:pPr>
      <w:r>
        <w:t>Kaydetme</w:t>
      </w:r>
    </w:p>
    <w:p>
      <w:pPr>
        <w:pStyle w:val="ListNumber"/>
        <w:spacing w:after="60" w:line="312" w:lineRule="auto"/>
      </w:pPr>
      <w:r>
        <w:rPr>
          <w:color w:val="0F172A"/>
          <w:sz w:val="22"/>
        </w:rPr>
        <w:t>Tüm değerleri girdikten sonra alttaki “Kaydet” butonuna basın.</w:t>
      </w:r>
    </w:p>
    <w:p>
      <w:pPr>
        <w:pStyle w:val="ListNumber"/>
        <w:spacing w:after="60" w:line="312" w:lineRule="auto"/>
      </w:pPr>
      <w:r>
        <w:rPr>
          <w:color w:val="0F172A"/>
          <w:sz w:val="22"/>
        </w:rPr>
        <w:t>Sağ üst köşede yeşil “Sayım kaydedildi” bildirimi görünür.</w:t>
      </w:r>
    </w:p>
    <w:p>
      <w:pPr>
        <w:pStyle w:val="Heading2"/>
      </w:pPr>
      <w:r>
        <w:t>Yanlış girdiyseniz — Güncelleme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Aynı bölüm için aynı hafta içinde formu tekrar açabilirsiniz: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Mevcut değerleriniz formda dolu gelir.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Düzeltmek istediğiniz alanı değiştirin.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Buton bu kez “Güncelle” yazar. Basın.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Sağ üstte “Sayım güncellendi” bildirimi görünür.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0EAF8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2563EB"/>
                <w:sz w:val="21"/>
              </w:rPr>
              <w:t xml:space="preserve">Hiç değişmediyse: </w:t>
            </w:r>
            <w:r>
              <w:rPr>
                <w:color w:val="0F172A"/>
                <w:sz w:val="21"/>
              </w:rPr>
              <w:t>“Değişiklik yapılmadı” uyarısı gelir. Verileriniz olduğu gibi kalır, kayıp olmaz.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il"/>
              <w:left w:val="nil"/>
              <w:right w:val="nil"/>
              <w:bottom w:val="single" w:sz="6" w:color="CBD5E1"/>
            </w:tcBorders>
          </w:tcPr>
          <w:p/>
        </w:tc>
      </w:tr>
    </w:tbl>
    <w:p>
      <w:pPr>
        <w:spacing w:after="160"/>
      </w:pPr>
    </w:p>
    <w:p>
      <w:pPr>
        <w:pStyle w:val="Heading1"/>
      </w:pPr>
      <w:r>
        <w:t>4. Haftalık Durum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Sol menüden “Haftalık Durum” sayfasına gidin. Bu sayfa, seçili haftanın tüm bölüm bilgilerini özetler.</w:t>
      </w:r>
    </w:p>
    <w:p>
      <w:pPr>
        <w:pStyle w:val="Heading2"/>
      </w:pPr>
      <w:r>
        <w:t>Üst özet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Toplam bölüm sayısı içinde kaç tanesi sayım girdi.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Eksik kalan bölümlerin listesi (sorumlu kullanıcı adıyla).</w:t>
      </w:r>
    </w:p>
    <w:p>
      <w:pPr>
        <w:pStyle w:val="Heading2"/>
      </w:pPr>
      <w:r>
        <w:t>Bölüm × Renk Matrisi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Her bölüm için her rengin sayım değerlerini tek bakışta gösterir. Hücre formatı: Boş / Dolu / Kanban / Hurdaya Ayrılacak.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0EAF8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2563EB"/>
                <w:sz w:val="21"/>
              </w:rPr>
              <w:t xml:space="preserve">Örnek hücre: </w:t>
            </w:r>
            <w:r>
              <w:rPr>
                <w:color w:val="0F172A"/>
                <w:sz w:val="21"/>
              </w:rPr>
              <w:t>100/500/100/5 → 100 boş, 500 dolu, 100 kanban, 5 hurdaya ayrılacak.</w:t>
            </w:r>
          </w:p>
        </w:tc>
      </w:tr>
    </w:tbl>
    <w:p>
      <w:pPr>
        <w:spacing w:after="120"/>
      </w:pP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En sağda Tonaj sütunu — bölümün o haftaki toplam tonajı.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il"/>
              <w:left w:val="nil"/>
              <w:right w:val="nil"/>
              <w:bottom w:val="single" w:sz="6" w:color="CBD5E1"/>
            </w:tcBorders>
          </w:tcPr>
          <w:p/>
        </w:tc>
      </w:tr>
    </w:tbl>
    <w:p>
      <w:pPr>
        <w:spacing w:after="160"/>
      </w:pPr>
    </w:p>
    <w:p>
      <w:pPr>
        <w:pStyle w:val="Heading1"/>
      </w:pPr>
      <w:r>
        <w:t>5. Yetkililer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Sol menüden “Yetkililer” sayfasına gidin. Hangi bölüme kimin yetkili olduğunu, her birinin sayım girip girmediğini gösterir. Kontrol amaçlıdır.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il"/>
              <w:left w:val="nil"/>
              <w:right w:val="nil"/>
              <w:bottom w:val="single" w:sz="6" w:color="CBD5E1"/>
            </w:tcBorders>
          </w:tcPr>
          <w:p/>
        </w:tc>
      </w:tr>
    </w:tbl>
    <w:p>
      <w:pPr>
        <w:spacing w:after="160"/>
      </w:pPr>
    </w:p>
    <w:p>
      <w:pPr>
        <w:pStyle w:val="Heading1"/>
      </w:pPr>
      <w:r>
        <w:t>6. Çıkış Yapma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Sol menünün altındaki “Çıkış Yap” butonuna basın. Login ekranına dönülür.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3CD"/>
            <w:tcBorders>
              <w:top w:val="single" w:sz="2" w:color="FFFFFF"/>
              <w:left w:val="single" w:sz="24" w:color="2563EB"/>
              <w:bottom w:val="single" w:sz="2" w:color="FFFFFF"/>
              <w:right w:val="single" w:sz="2" w:color="FFFFFF"/>
            </w:tcBorders>
          </w:tcPr>
          <w:p>
            <w:pPr>
              <w:spacing w:before="40" w:after="40" w:line="312" w:lineRule="auto"/>
            </w:pPr>
            <w:r>
              <w:rPr>
                <w:b/>
                <w:color w:val="CA8A04"/>
                <w:sz w:val="21"/>
              </w:rPr>
              <w:t xml:space="preserve">Güvenlik: </w:t>
            </w:r>
            <w:r>
              <w:rPr>
                <w:color w:val="0F172A"/>
                <w:sz w:val="21"/>
              </w:rPr>
              <w:t>Bilgisayardan kalkıyorsanız mutlaka çıkış yapın. Aksi halde başka biri sizin oturumunuzla işlem yapabilir.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tcBorders>
              <w:top w:val="nil"/>
              <w:left w:val="nil"/>
              <w:right w:val="nil"/>
              <w:bottom w:val="single" w:sz="6" w:color="CBD5E1"/>
            </w:tcBorders>
          </w:tcPr>
          <w:p/>
        </w:tc>
      </w:tr>
    </w:tbl>
    <w:p>
      <w:pPr>
        <w:spacing w:after="160"/>
      </w:pPr>
    </w:p>
    <w:p>
      <w:pPr>
        <w:pStyle w:val="Heading1"/>
      </w:pPr>
      <w:r>
        <w:t>7. Sık Karşılaşılan Sorunlar</w:t>
      </w:r>
    </w:p>
    <w:p>
      <w:pPr>
        <w:pStyle w:val="Heading3"/>
      </w:pPr>
      <w:r>
        <w:t>“Sayım Girişi yapamıyorum, form pasif.”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Pencere kapalı — Pazartesi 09:00 – 12:00 dışındasınız. Pencere açıldığında tekrar deneyin.</w:t>
      </w:r>
    </w:p>
    <w:p>
      <w:pPr>
        <w:pStyle w:val="ListBullet"/>
        <w:spacing w:after="60" w:line="312" w:lineRule="auto"/>
      </w:pPr>
      <w:r>
        <w:rPr>
          <w:color w:val="0F172A"/>
          <w:sz w:val="22"/>
        </w:rPr>
        <w:t>Bölüm yetkisi atanmamış — “Yetkili bölüm bulunamadı” uyarısı görüyorsanız yöneticinizle iletişime geçin.</w:t>
      </w:r>
    </w:p>
    <w:p>
      <w:pPr>
        <w:pStyle w:val="Heading3"/>
      </w:pPr>
      <w:r>
        <w:t>“Şifremi unuttum.”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Yöneticinize haber verin. Şifrenizi sıfırlayıp size yenisini iletecektir.</w:t>
      </w:r>
    </w:p>
    <w:p>
      <w:pPr>
        <w:pStyle w:val="Heading3"/>
      </w:pPr>
      <w:r>
        <w:t>“Yanlış değer girdim, düzeltebilir miyim?”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Pencere hâlâ açıksa: aynı bölüm + aynı hafta için Sayım Girişi sayfasını tekrar açıp değerleri düzeltin, “Güncelle”ye basın. Pencere kapandıysa yöneticinize bildirin; gerektiğinde sizin için geç giriş açabilir.</w:t>
      </w:r>
    </w:p>
    <w:p>
      <w:pPr>
        <w:pStyle w:val="Heading3"/>
      </w:pPr>
      <w:r>
        <w:t>“Saat geçti, sayımı giremedim.”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Yöneticinize haber verin. Yönetici geç giriş penceresi açabilir. Açıldığında ekranınızda “Sayım Açık” durumu yine görünür ve normal şekilde sayım girersiniz.</w:t>
      </w:r>
    </w:p>
    <w:p>
      <w:pPr>
        <w:pStyle w:val="Heading3"/>
      </w:pPr>
      <w:r>
        <w:t>“Kanban miktarını dolu’dan büyük yazınca uyarı veriyor.”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Doğru çalışıyor. Kanban konteynerler dolu konteynerlerin alt kümesidir; doludan büyük olamaz. Önce dolu sayısını gözden geçirin.</w:t>
      </w:r>
    </w:p>
    <w:p>
      <w:pPr>
        <w:pStyle w:val="Heading3"/>
      </w:pPr>
      <w:r>
        <w:t>“Tonaj alanı kırmızı yanıyor.”</w:t>
      </w:r>
    </w:p>
    <w:p>
      <w:pPr>
        <w:spacing w:after="120" w:line="336" w:lineRule="auto"/>
        <w:jc w:val="left"/>
      </w:pPr>
      <w:r>
        <w:rPr>
          <w:b w:val="0"/>
          <w:i w:val="0"/>
          <w:color w:val="0F172A"/>
          <w:sz w:val="22"/>
        </w:rPr>
        <w:t>Tonaj zorunlu alandır, boş bırakılamaz. Değer girip “Kaydet”e tekrar basın.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94A3B8"/>
        <w:sz w:val="18"/>
      </w:rPr>
      <w:t>Norm Fasteners — Konteyner Operasyon Merkezi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