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p14">
  <w:body>
    <w:p w14:paraId="00000001" w14:textId="10000001" w:rsidR="0002258F" w:rsidRDefault="0002258F" w:rsidP="000225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7F73471" wp14:editId="1B3CD141">
            <wp:simplePos x="0" y="0"/>
            <wp:positionH relativeFrom="margin">
              <wp:align>center</wp:align>
            </wp:positionH>
            <wp:positionV relativeFrom="paragraph">
              <wp:posOffset>-367665</wp:posOffset>
            </wp:positionV>
            <wp:extent cx="1105786" cy="1366195"/>
            <wp:effectExtent l="0" t="0" r="0" b="5715"/>
            <wp:wrapNone/>
            <wp:docPr id="17" name="Imagen 17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105786" cy="136619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02" w14:textId="10000002" w:rsidR="0002258F" w:rsidRDefault="0002258F" w:rsidP="000225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0000003" w14:textId="10000003" w:rsidR="0002258F" w:rsidRDefault="0002258F" w:rsidP="000225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0000004" w14:textId="10000004" w:rsidR="0002258F" w:rsidRPr="0002258F" w:rsidRDefault="0002258F" w:rsidP="0002258F">
      <w:pPr>
        <w:spacing w:line="360" w:lineRule="auto"/>
        <w:jc w:val="center"/>
        <w:rPr>
          <w:b/>
          <w:bCs/>
          <w:sz w:val="24"/>
          <w:szCs w:val="24"/>
        </w:rPr>
      </w:pPr>
      <w:r w:rsidRPr="0002258F">
        <w:rPr>
          <w:rFonts w:ascii="Arial" w:hAnsi="Arial" w:cs="Arial"/>
          <w:b/>
          <w:bCs/>
          <w:sz w:val="24"/>
          <w:szCs w:val="24"/>
        </w:rPr>
        <w:t>Colegio Técnico Profesional de Platanares.</w:t>
      </w:r>
      <w:r w:rsidRPr="0002258F">
        <w:rPr>
          <w:b/>
          <w:bCs/>
          <w:sz w:val="24"/>
          <w:szCs w:val="24"/>
        </w:rPr>
        <w:t xml:space="preserve"> </w:t>
      </w:r>
    </w:p>
    <w:p w14:paraId="00000005" w14:textId="10000005" w:rsidR="0002258F" w:rsidRPr="0002258F" w:rsidRDefault="0002258F" w:rsidP="0002258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2258F">
        <w:rPr>
          <w:b/>
          <w:bCs/>
          <w:sz w:val="24"/>
          <w:szCs w:val="24"/>
        </w:rPr>
        <w:t>CORVEC La Amistad</w:t>
      </w:r>
    </w:p>
    <w:p w14:paraId="00000006" w14:textId="10000006" w:rsidR="007E58E7" w:rsidRPr="0002258F" w:rsidRDefault="00216A75" w:rsidP="00216A7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t>ExpoTÉCNICA 2026.</w:t>
      </w:r>
    </w:p>
    <w:p w14:paraId="00000007" w14:textId="10000007" w:rsidR="00216A75" w:rsidRPr="0002258F" w:rsidRDefault="00216A75" w:rsidP="0002258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2258F">
        <w:rPr>
          <w:rFonts w:ascii="Arial" w:hAnsi="Arial" w:cs="Arial"/>
          <w:b/>
          <w:bCs/>
          <w:sz w:val="24"/>
          <w:szCs w:val="24"/>
        </w:rPr>
        <w:t>Dirección regional de Pérez Zeledón</w:t>
      </w:r>
      <w:r w:rsidR="0002258F" w:rsidRPr="0002258F">
        <w:rPr>
          <w:rFonts w:ascii="Arial" w:hAnsi="Arial" w:cs="Arial"/>
          <w:b/>
          <w:bCs/>
          <w:sz w:val="24"/>
          <w:szCs w:val="24"/>
        </w:rPr>
        <w:t xml:space="preserve">, </w:t>
      </w:r>
      <w:r w:rsidRPr="0002258F">
        <w:rPr>
          <w:rFonts w:ascii="Arial" w:hAnsi="Arial" w:cs="Arial"/>
          <w:b/>
          <w:bCs/>
          <w:sz w:val="24"/>
          <w:szCs w:val="24"/>
        </w:rPr>
        <w:t>Circuito Escolar 07.</w:t>
      </w:r>
    </w:p>
    <w:p w14:paraId="00000008" w14:textId="10000008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0000009" w14:textId="10000009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t>Bitácora del proyecto GymHub</w:t>
      </w:r>
    </w:p>
    <w:p w14:paraId="0000000A" w14:textId="1000000A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t>Especialidad: Tecnologías de la Información Aplicadas a la Informática</w:t>
      </w:r>
    </w:p>
    <w:p w14:paraId="0000000B" w14:textId="1000000B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000000C" w14:textId="1000000C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Nombre de los estudiantes:</w:t>
      </w:r>
    </w:p>
    <w:p w14:paraId="0000000D" w14:textId="1000000D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Derian Acuña Rojas e Ignacio Masis Cascante</w:t>
      </w:r>
    </w:p>
    <w:p w14:paraId="0000000E" w14:textId="1000000E" w:rsidR="00216A75" w:rsidRPr="0002258F" w:rsidRDefault="0002258F" w:rsidP="0002258F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Docente tutor: Ing. Andrés Mena Abarca</w:t>
      </w:r>
    </w:p>
    <w:p w14:paraId="0000000F" w14:textId="1000000F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0000010" w14:textId="10000010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  <w:sectPr w:rsidR="00216A75" w:rsidRPr="0002258F"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Año: </w:t>
      </w:r>
      <w:r w:rsidR="0002258F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202</w:t>
      </w:r>
      <w:r w:rsidR="00081F9A">
        <w:rPr>
          <w:rFonts w:ascii="Arial" w:hAnsi="Arial" w:cs="Arial"/>
          <w:b/>
          <w:bCs/>
          <w:color w:val="000000" w:themeColor="text1"/>
          <w:sz w:val="24"/>
          <w:szCs w:val="24"/>
        </w:rPr>
        <w:t>6</w:t>
      </w:r>
    </w:p>
    <w:p w14:paraId="00000011" w14:textId="1000001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012" w14:textId="1000001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013" w14:textId="1000001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014" w14:textId="1000001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01.    Fecha: 13 de marzo de 2026.</w:t>
      </w:r>
    </w:p>
    <w:p w14:paraId="00000015" w14:textId="1000001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016" w14:textId="1000001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017" w14:textId="1000001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conexión a Internet, Visual Studio Code, GitHub, React, Django y documento de requisitos.</w:t>
      </w:r>
    </w:p>
    <w:p w14:paraId="00000018" w14:textId="1000001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019" w14:textId="1000001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Definición del alcance funcional de GymHub.</w:t>
              <w:br/>
              <w:t>1.1 Identificación de los roles de miembro, entrenador y personal administrativo.</w:t>
              <w:br/>
              <w:t>1.2 Organización de las pantallas principales y de los módulos de autenticación, miembros, planes, asistencia, pagos y progreso.</w:t>
              <w:br/>
              <w:t>2. Construcción de la estructura inicial del frontend con React y TypeScript.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01A" w14:textId="1000001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Documento inicial de requisitos, arquitectura modular del frontend y primera versión navegable de las pantallas y rutas por rol.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01B" w14:textId="1000001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 sesión permitió convertir la idea de 2025 en un producto organizado para 2026. Se concluyó que la aplicación debía separar claramente las funciones de cada rol y conectarse con un backend centralizado.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01C" w14:textId="1000001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01D" w14:textId="1000001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01E" w14:textId="1000001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01F" w14:textId="1000001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020" w14:textId="1000002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021" w14:textId="1000002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Integrar las pantallas con la API de Django.</w:t>
            </w:r>
          </w:p>
        </w:tc>
        <w:tc>
          <w:tcPr>
            <w:tcW w:w="3249" w:type="dxa"/>
          </w:tcPr>
          <w:p w14:paraId="00000022" w14:textId="1000002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23" w14:textId="1000002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20/03/2026</w:t>
            </w:r>
          </w:p>
        </w:tc>
        <w:tc>
          <w:tcPr>
            <w:tcW w:w="3249" w:type="dxa"/>
          </w:tcPr>
          <w:p w14:paraId="00000024" w14:textId="1000002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025" w14:textId="1000002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Configurar el ambiente reproducible del proyecto.</w:t>
            </w:r>
          </w:p>
        </w:tc>
        <w:tc>
          <w:tcPr>
            <w:tcW w:w="3249" w:type="dxa"/>
          </w:tcPr>
          <w:p w14:paraId="00000026" w14:textId="1000002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27" w14:textId="1000002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20/03/2026</w:t>
            </w:r>
          </w:p>
        </w:tc>
        <w:tc>
          <w:tcPr>
            <w:tcW w:w="3249" w:type="dxa"/>
          </w:tcPr>
          <w:p w14:paraId="00000028" w14:textId="1000002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029" w14:textId="1000002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Documentar módulos y contratos principales.</w:t>
            </w:r>
          </w:p>
        </w:tc>
        <w:tc>
          <w:tcPr>
            <w:tcW w:w="3249" w:type="dxa"/>
          </w:tcPr>
          <w:p w14:paraId="0000002A" w14:textId="1000002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2B" w14:textId="1000002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20/03/2026</w:t>
            </w:r>
          </w:p>
        </w:tc>
        <w:tc>
          <w:tcPr>
            <w:tcW w:w="3249" w:type="dxa"/>
          </w:tcPr>
          <w:p w14:paraId="0000002C" w14:textId="1000002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02D" w14:textId="1000002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Evidencia: PRD del frontend, estructura inicial de React y documentación técnica registrada en el repositorio.</w:t>
      </w:r>
    </w:p>
    <w:p w14:paraId="0000002E" w14:textId="1000002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02F" w14:textId="1000002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031" w14:textId="1000003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032" w14:textId="1000003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033" w14:textId="1000003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034" w14:textId="1000003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02.    Fecha: 20 de marzo de 2026.</w:t>
      </w:r>
    </w:p>
    <w:p w14:paraId="00000035" w14:textId="1000003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036" w14:textId="1000003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037" w14:textId="1000003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GitHub, Docker Compose, Django, PostgreSQL, React, terminal y documentación técnica.</w:t>
      </w:r>
    </w:p>
    <w:p w14:paraId="00000038" w14:textId="1000003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039" w14:textId="1000003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Integración del frontend y el backend.</w:t>
              <w:br/>
              <w:t>1.1 Revisión de autenticación mediante cookies HTTP-only y permisos por rol.</w:t>
              <w:br/>
              <w:t>1.2 Creación y aplicación de migraciones iniciales.</w:t>
              <w:br/>
              <w:t>2. Preparación de servicios locales con Docker Compose y variables de entorno.</w:t>
              <w:br/>
              <w:t>3. Revisión de los módulos de alertas, facturación, asistencia, planes y progreso.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03A" w14:textId="1000003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Ambiente local integrado, migraciones organizadas, servicios principales conectados y documentación de operación actualizada.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03B" w14:textId="1000003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 separación entre interfaz, API y base de datos facilitó detectar dependencias y errores de configuración. Se determinó que el entorno debía poder levantarse de forma repetible antes de ampliar funciones.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03C" w14:textId="1000003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03D" w14:textId="1000003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03E" w14:textId="1000003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03F" w14:textId="1000003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040" w14:textId="1000004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041" w14:textId="1000004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Ejecutar pruebas de los recorridos principales.</w:t>
            </w:r>
          </w:p>
        </w:tc>
        <w:tc>
          <w:tcPr>
            <w:tcW w:w="3249" w:type="dxa"/>
          </w:tcPr>
          <w:p w14:paraId="00000042" w14:textId="1000004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43" w14:textId="1000004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27/03/2026</w:t>
            </w:r>
          </w:p>
        </w:tc>
        <w:tc>
          <w:tcPr>
            <w:tcW w:w="3249" w:type="dxa"/>
          </w:tcPr>
          <w:p w14:paraId="00000044" w14:textId="1000004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045" w14:textId="1000004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Registrar fallos y deuda técnica prioritaria.</w:t>
            </w:r>
          </w:p>
        </w:tc>
        <w:tc>
          <w:tcPr>
            <w:tcW w:w="3249" w:type="dxa"/>
          </w:tcPr>
          <w:p w14:paraId="00000046" w14:textId="1000004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47" w14:textId="1000004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27/03/2026</w:t>
            </w:r>
          </w:p>
        </w:tc>
        <w:tc>
          <w:tcPr>
            <w:tcW w:w="3249" w:type="dxa"/>
          </w:tcPr>
          <w:p w14:paraId="00000048" w14:textId="1000004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049" w14:textId="1000004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Definir criterios del MVP demostrable.</w:t>
            </w:r>
          </w:p>
        </w:tc>
        <w:tc>
          <w:tcPr>
            <w:tcW w:w="3249" w:type="dxa"/>
          </w:tcPr>
          <w:p w14:paraId="0000004A" w14:textId="1000004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4B" w14:textId="1000004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27/03/2026</w:t>
            </w:r>
          </w:p>
        </w:tc>
        <w:tc>
          <w:tcPr>
            <w:tcW w:w="3249" w:type="dxa"/>
          </w:tcPr>
          <w:p w14:paraId="0000004C" w14:textId="1000004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04D" w14:textId="1000004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Se trabajó sobre la integración real del repositorio y no únicamente sobre maquetas de interfaz.</w:t>
      </w:r>
    </w:p>
    <w:p w14:paraId="0000004E" w14:textId="1000004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04F" w14:textId="1000004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051" w14:textId="1000005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052" w14:textId="1000005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053" w14:textId="1000005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054" w14:textId="1000005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03.    Fecha: 27 de marzo de 2026.</w:t>
      </w:r>
    </w:p>
    <w:p w14:paraId="00000055" w14:textId="1000005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056" w14:textId="1000005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057" w14:textId="1000005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Pytest, Vitest, Playwright, navegador, Docker y lista de control del MVP.</w:t>
      </w:r>
    </w:p>
    <w:p w14:paraId="00000058" w14:textId="1000005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059" w14:textId="1000005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Revisión del flujo principal del producto mínimo viable.</w:t>
              <w:br/>
              <w:t>1.1 Pruebas de inicio de sesión y navegación por rol.</w:t>
              <w:br/>
              <w:t>1.2 Comprobación de miembros, planes, asistencia, facturación y progreso.</w:t>
              <w:br/>
              <w:t>2. Clasificación de errores por prioridad.</w:t>
              <w:br/>
              <w:t>3. Preparación de una guía de control de calidad para futuras versiones.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05A" w14:textId="1000005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Matriz inicial de pruebas, definición de recorridos críticos y lista priorizada de correcciones del MVP.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05B" w14:textId="1000005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Las pruebas mostraron que no bastaba con tener pantallas aisladas; el valor dependía de completar recorridos de principio a fin. Se priorizaron autenticación, permisos y consistencia de datos.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05C" w14:textId="1000005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05D" w14:textId="1000005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05E" w14:textId="1000005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05F" w14:textId="1000005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060" w14:textId="1000006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061" w14:textId="1000006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Corregir fallos de los flujos críticos.</w:t>
            </w:r>
          </w:p>
        </w:tc>
        <w:tc>
          <w:tcPr>
            <w:tcW w:w="3249" w:type="dxa"/>
          </w:tcPr>
          <w:p w14:paraId="00000062" w14:textId="1000006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63" w14:textId="1000006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03/04/2026</w:t>
            </w:r>
          </w:p>
        </w:tc>
        <w:tc>
          <w:tcPr>
            <w:tcW w:w="3249" w:type="dxa"/>
          </w:tcPr>
          <w:p w14:paraId="00000064" w14:textId="1000006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065" w14:textId="1000006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Agregar pruebas automatizadas faltantes.</w:t>
            </w:r>
          </w:p>
        </w:tc>
        <w:tc>
          <w:tcPr>
            <w:tcW w:w="3249" w:type="dxa"/>
          </w:tcPr>
          <w:p w14:paraId="00000066" w14:textId="1000006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67" w14:textId="1000006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03/04/2026</w:t>
            </w:r>
          </w:p>
        </w:tc>
        <w:tc>
          <w:tcPr>
            <w:tcW w:w="3249" w:type="dxa"/>
          </w:tcPr>
          <w:p w14:paraId="00000068" w14:textId="1000006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069" w14:textId="1000006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Preparar configuración de producción local.</w:t>
            </w:r>
          </w:p>
        </w:tc>
        <w:tc>
          <w:tcPr>
            <w:tcW w:w="3249" w:type="dxa"/>
          </w:tcPr>
          <w:p w14:paraId="0000006A" w14:textId="1000006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6B" w14:textId="1000006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03/04/2026</w:t>
            </w:r>
          </w:p>
        </w:tc>
        <w:tc>
          <w:tcPr>
            <w:tcW w:w="3249" w:type="dxa"/>
          </w:tcPr>
          <w:p w14:paraId="0000006C" w14:textId="1000006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06D" w14:textId="1000006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Sesión de revisión y pruebas; los resultados quedaron reflejados en la documentación de QA y en los cambios posteriores.</w:t>
      </w:r>
    </w:p>
    <w:p w14:paraId="0000006E" w14:textId="1000006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06F" w14:textId="1000006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071" w14:textId="1000007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072" w14:textId="1000007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073" w14:textId="1000007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074" w14:textId="1000007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04.    Fecha: 3 de abril de 2026.</w:t>
      </w:r>
    </w:p>
    <w:p w14:paraId="00000075" w14:textId="1000007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076" w14:textId="1000007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077" w14:textId="1000007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Docker, Nginx, Gunicorn, Pytest, Vitest, Playwright, GitHub y documentación operativa.</w:t>
      </w:r>
    </w:p>
    <w:p w14:paraId="00000078" w14:textId="1000007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079" w14:textId="1000007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Estabilización del MVP.</w:t>
              <w:br/>
              <w:t>1.1 Incorporación de pruebas backend, frontend y E2E.</w:t>
              <w:br/>
              <w:t>1.2 Ajustes en permisos, membresías, planes, asistencia y facturación.</w:t>
              <w:br/>
              <w:t>2. Configuración del entorno de producción local.</w:t>
              <w:br/>
              <w:t>3. Elaboración de listas de despliegue, operación y liberación.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07A" w14:textId="1000007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Versión más estable del MVP, conjunto ampliado de pruebas y configuración reproducible para desarrollo y producción local.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07B" w14:textId="1000007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 automatización permitió detectar regresiones antes de una demostración. También evidenció la necesidad de documentar variables de entorno, migraciones y procedimientos de recuperación.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07C" w14:textId="1000007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07D" w14:textId="1000007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07E" w14:textId="1000007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07F" w14:textId="1000007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080" w14:textId="1000008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081" w14:textId="1000008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Realizar una auditoría funcional completa.</w:t>
            </w:r>
          </w:p>
        </w:tc>
        <w:tc>
          <w:tcPr>
            <w:tcW w:w="3249" w:type="dxa"/>
          </w:tcPr>
          <w:p w14:paraId="00000082" w14:textId="1000008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83" w14:textId="1000008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10/04/2026</w:t>
            </w:r>
          </w:p>
        </w:tc>
        <w:tc>
          <w:tcPr>
            <w:tcW w:w="3249" w:type="dxa"/>
          </w:tcPr>
          <w:p w14:paraId="00000084" w14:textId="1000008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085" w14:textId="1000008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seguridad y secretos del entorno.</w:t>
            </w:r>
          </w:p>
        </w:tc>
        <w:tc>
          <w:tcPr>
            <w:tcW w:w="3249" w:type="dxa"/>
          </w:tcPr>
          <w:p w14:paraId="00000086" w14:textId="1000008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87" w14:textId="1000008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10/04/2026</w:t>
            </w:r>
          </w:p>
        </w:tc>
        <w:tc>
          <w:tcPr>
            <w:tcW w:w="3249" w:type="dxa"/>
          </w:tcPr>
          <w:p w14:paraId="00000088" w14:textId="1000008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089" w14:textId="1000008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Priorizar mejoras visibles del producto.</w:t>
            </w:r>
          </w:p>
        </w:tc>
        <w:tc>
          <w:tcPr>
            <w:tcW w:w="3249" w:type="dxa"/>
          </w:tcPr>
          <w:p w14:paraId="0000008A" w14:textId="1000008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8B" w14:textId="1000008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10/04/2026</w:t>
            </w:r>
          </w:p>
        </w:tc>
        <w:tc>
          <w:tcPr>
            <w:tcW w:w="3249" w:type="dxa"/>
          </w:tcPr>
          <w:p w14:paraId="0000008C" w14:textId="1000008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08D" w14:textId="1000008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Evidencia: configuración de producción, pruebas automatizadas y documentos QA_MVP y RELEASE_CHECKLIST.</w:t>
      </w:r>
    </w:p>
    <w:p w14:paraId="0000008E" w14:textId="1000008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08F" w14:textId="1000008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091" w14:textId="1000009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092" w14:textId="1000009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093" w14:textId="1000009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094" w14:textId="1000009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05.    Fecha: 10 de abril de 2026.</w:t>
      </w:r>
    </w:p>
    <w:p w14:paraId="00000095" w14:textId="1000009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096" w14:textId="1000009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097" w14:textId="1000009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navegador, documentación de auditoría, repositorio, listas de pruebas y prototipo local.</w:t>
      </w:r>
    </w:p>
    <w:p w14:paraId="00000098" w14:textId="1000009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099" w14:textId="1000009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Auditoría funcional y de producto.</w:t>
              <w:br/>
              <w:t>1.1 Revisión de coherencia entre módulos y roles.</w:t>
              <w:br/>
              <w:t>1.2 Identificación de pantallas incompletas, mensajes poco claros y riesgos técnicos.</w:t>
              <w:br/>
              <w:t>2. Priorización de deuda técnica.</w:t>
              <w:br/>
              <w:t>3. Selección de mejoras necesarias para una demostración estable.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09A" w14:textId="1000009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Informe de auditoría funcional, lista de deuda técnica y prioridades de corrección para el siguiente ciclo.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09B" w14:textId="1000009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Se comprobó que varias funciones existían técnicamente, pero requerían una experiencia más clara y estados de carga, vacío y error. Se decidió concentrar el esfuerzo en el flujo principal.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09C" w14:textId="1000009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09D" w14:textId="1000009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09E" w14:textId="1000009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09F" w14:textId="1000009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0A0" w14:textId="100000A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0A1" w14:textId="100000A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Actualizar el documento de arquitectura.</w:t>
            </w:r>
          </w:p>
        </w:tc>
        <w:tc>
          <w:tcPr>
            <w:tcW w:w="3249" w:type="dxa"/>
          </w:tcPr>
          <w:p w14:paraId="000000A2" w14:textId="100000A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A3" w14:textId="100000A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17/04/2026</w:t>
            </w:r>
          </w:p>
        </w:tc>
        <w:tc>
          <w:tcPr>
            <w:tcW w:w="3249" w:type="dxa"/>
          </w:tcPr>
          <w:p w14:paraId="000000A4" w14:textId="100000A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0A5" w14:textId="100000A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Definir criterios de preparación de versión.</w:t>
            </w:r>
          </w:p>
        </w:tc>
        <w:tc>
          <w:tcPr>
            <w:tcW w:w="3249" w:type="dxa"/>
          </w:tcPr>
          <w:p w14:paraId="000000A6" w14:textId="100000A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A7" w14:textId="100000A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17/04/2026</w:t>
            </w:r>
          </w:p>
        </w:tc>
        <w:tc>
          <w:tcPr>
            <w:tcW w:w="3249" w:type="dxa"/>
          </w:tcPr>
          <w:p w14:paraId="000000A8" w14:textId="100000A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0A9" w14:textId="100000A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opciones de despliegue en nube.</w:t>
            </w:r>
          </w:p>
        </w:tc>
        <w:tc>
          <w:tcPr>
            <w:tcW w:w="3249" w:type="dxa"/>
          </w:tcPr>
          <w:p w14:paraId="000000AA" w14:textId="100000A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AB" w14:textId="100000A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17/04/2026</w:t>
            </w:r>
          </w:p>
        </w:tc>
        <w:tc>
          <w:tcPr>
            <w:tcW w:w="3249" w:type="dxa"/>
          </w:tcPr>
          <w:p w14:paraId="000000AC" w14:textId="100000A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0AD" w14:textId="100000A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La sesión no se trató como desarrollo de una función nueva, sino como control de calidad y planificación técnica.</w:t>
      </w:r>
    </w:p>
    <w:p w14:paraId="000000AE" w14:textId="100000A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0AF" w14:textId="100000A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0B1" w14:textId="100000B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0B2" w14:textId="100000B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0B3" w14:textId="100000B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0B4" w14:textId="100000B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06.    Fecha: 17 de abril de 2026.</w:t>
      </w:r>
    </w:p>
    <w:p w14:paraId="000000B5" w14:textId="100000B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0B6" w14:textId="100000B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0B7" w14:textId="100000B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diagrama de arquitectura, documentación de Django, React, Docker, Supabase y Vercel.</w:t>
      </w:r>
    </w:p>
    <w:p w14:paraId="000000B8" w14:textId="100000B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0B9" w14:textId="100000B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Revisión de la arquitectura completa.</w:t>
              <w:br/>
              <w:t>1.1 Análisis de frontend, API, base de datos y tareas programadas.</w:t>
              <w:br/>
              <w:t>1.2 Revisión de seguridad, variables de entorno y respaldos.</w:t>
              <w:br/>
              <w:t>2. Preparación de la lista de liberación.</w:t>
              <w:br/>
              <w:t>3. Definición de condiciones mínimas para publicar una demostración.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0BA" w14:textId="100000B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Arquitectura documentada, lista de verificación de versión y plan inicial de despliegue.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0BB" w14:textId="100000B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Se determinó que una demo pública necesitaba configuraciones distintas al ambiente local. También se identificaron como riesgos la persistencia de archivos, los procesos programados y el manejo de secretos.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0BC" w14:textId="100000B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0BD" w14:textId="100000B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0BE" w14:textId="100000B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0BF" w14:textId="100000B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0C0" w14:textId="100000C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0C1" w14:textId="100000C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Desplegar frontend y backend de demostración.</w:t>
            </w:r>
          </w:p>
        </w:tc>
        <w:tc>
          <w:tcPr>
            <w:tcW w:w="3249" w:type="dxa"/>
          </w:tcPr>
          <w:p w14:paraId="000000C2" w14:textId="100000C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C3" w14:textId="100000C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24/04/2026</w:t>
            </w:r>
          </w:p>
        </w:tc>
        <w:tc>
          <w:tcPr>
            <w:tcW w:w="3249" w:type="dxa"/>
          </w:tcPr>
          <w:p w14:paraId="000000C4" w14:textId="100000C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0C5" w14:textId="100000C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Configurar la base de datos en Supabase.</w:t>
            </w:r>
          </w:p>
        </w:tc>
        <w:tc>
          <w:tcPr>
            <w:tcW w:w="3249" w:type="dxa"/>
          </w:tcPr>
          <w:p w14:paraId="000000C6" w14:textId="100000C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C7" w14:textId="100000C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24/04/2026</w:t>
            </w:r>
          </w:p>
        </w:tc>
        <w:tc>
          <w:tcPr>
            <w:tcW w:w="3249" w:type="dxa"/>
          </w:tcPr>
          <w:p w14:paraId="000000C8" w14:textId="100000C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0C9" w14:textId="100000C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Comprobar el estado del backend desde la interfaz.</w:t>
            </w:r>
          </w:p>
        </w:tc>
        <w:tc>
          <w:tcPr>
            <w:tcW w:w="3249" w:type="dxa"/>
          </w:tcPr>
          <w:p w14:paraId="000000CA" w14:textId="100000C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CB" w14:textId="100000C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24/04/2026</w:t>
            </w:r>
          </w:p>
        </w:tc>
        <w:tc>
          <w:tcPr>
            <w:tcW w:w="3249" w:type="dxa"/>
          </w:tcPr>
          <w:p w14:paraId="000000CC" w14:textId="100000C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0CD" w14:textId="100000C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Evidencia: ARQUITECTURA.md, RELEASE_CHECKLIST.md y documentación de operación.</w:t>
      </w:r>
    </w:p>
    <w:p w14:paraId="000000CE" w14:textId="100000C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0CF" w14:textId="100000C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0D1" w14:textId="100000D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0D2" w14:textId="100000D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0D3" w14:textId="100000D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0D4" w14:textId="100000D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07.    Fecha: 24 de abril de 2026.</w:t>
      </w:r>
    </w:p>
    <w:p w14:paraId="000000D5" w14:textId="100000D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0D6" w14:textId="100000D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0D7" w14:textId="100000D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GitHub, Vercel, Supabase, navegador, Django, React y pruebas automatizadas.</w:t>
      </w:r>
    </w:p>
    <w:p w14:paraId="000000D8" w14:textId="100000D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0D9" w14:textId="100000D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Preparación del despliegue público de demostración.</w:t>
              <w:br/>
              <w:t>1.1 Ajustes de variables, CORS, cookies y conexión con Supabase.</w:t>
              <w:br/>
              <w:t>1.2 Mejoras en autenticación y registro.</w:t>
              <w:br/>
              <w:t>2. Implementación de un indicador del estado del backend.</w:t>
              <w:br/>
              <w:t>3. Pruebas de módulos y corrección de errores de integración.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0DA" w14:textId="100000D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Frontend y backend preparados para Vercel, conexión de datos configurada y aviso de disponibilidad del servicio incorporado.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0DB" w14:textId="100000D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El despliegue permitió comprobar diferencias entre el ambiente local y la nube. Se observó la necesidad de comunicar al usuario cuando el backend está iniciando o no responde.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0DC" w14:textId="100000D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0DD" w14:textId="100000D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0DE" w14:textId="100000D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0DF" w14:textId="100000D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0E0" w14:textId="100000E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0E1" w14:textId="100000E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Mejorar el módulo de progreso.</w:t>
            </w:r>
          </w:p>
        </w:tc>
        <w:tc>
          <w:tcPr>
            <w:tcW w:w="3249" w:type="dxa"/>
          </w:tcPr>
          <w:p w14:paraId="000000E2" w14:textId="100000E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E3" w14:textId="100000E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01/05/2026</w:t>
            </w:r>
          </w:p>
        </w:tc>
        <w:tc>
          <w:tcPr>
            <w:tcW w:w="3249" w:type="dxa"/>
          </w:tcPr>
          <w:p w14:paraId="000000E4" w14:textId="100000E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0E5" w14:textId="100000E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Ajustar el entrenamiento del día.</w:t>
            </w:r>
          </w:p>
        </w:tc>
        <w:tc>
          <w:tcPr>
            <w:tcW w:w="3249" w:type="dxa"/>
          </w:tcPr>
          <w:p w14:paraId="000000E6" w14:textId="100000E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E7" w14:textId="100000E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01/05/2026</w:t>
            </w:r>
          </w:p>
        </w:tc>
        <w:tc>
          <w:tcPr>
            <w:tcW w:w="3249" w:type="dxa"/>
          </w:tcPr>
          <w:p w14:paraId="000000E8" w14:textId="100000E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0E9" w14:textId="100000E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Actualizar pruebas de planes y métricas.</w:t>
            </w:r>
          </w:p>
        </w:tc>
        <w:tc>
          <w:tcPr>
            <w:tcW w:w="3249" w:type="dxa"/>
          </w:tcPr>
          <w:p w14:paraId="000000EA" w14:textId="100000E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0EB" w14:textId="100000E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01/05/2026</w:t>
            </w:r>
          </w:p>
        </w:tc>
        <w:tc>
          <w:tcPr>
            <w:tcW w:w="3249" w:type="dxa"/>
          </w:tcPr>
          <w:p w14:paraId="000000EC" w14:textId="100000E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0ED" w14:textId="100000E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Se utilizaron únicamente datos ficticios en las cuentas de demostración.</w:t>
      </w:r>
    </w:p>
    <w:p w14:paraId="000000EE" w14:textId="100000E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0EF" w14:textId="100000E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0F1" w14:textId="100000F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0F2" w14:textId="100000F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0F3" w14:textId="100000F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0F4" w14:textId="100000F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08.    Fecha: 1 de mayo de 2026.</w:t>
      </w:r>
    </w:p>
    <w:p w14:paraId="000000F5" w14:textId="100000F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0F6" w14:textId="100000F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0F7" w14:textId="100000F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React, Django, Pytest, Vitest, navegador y datos ficticios de entrenamiento.</w:t>
      </w:r>
    </w:p>
    <w:p w14:paraId="000000F8" w14:textId="100000F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0F9" w14:textId="100000F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Desarrollo del módulo de entrenamiento del día.</w:t>
              <w:br/>
              <w:t>1.1 Ajuste de ejercicios, duración, series y repeticiones.</w:t>
              <w:br/>
              <w:t>1.2 Registro de sesiones y avance del miembro.</w:t>
              <w:br/>
              <w:t>2. Mejora de métricas de progreso.</w:t>
              <w:br/>
              <w:t>3. Actualización de pruebas del flujo de planes.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0FA" w14:textId="100000F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Pantalla de rutina diaria mejorada, registro funcional de ejercicios y métricas de progreso verificadas.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0FB" w14:textId="100000F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 rutina debía presentar información suficiente sin saturar al miembro. Las pruebas ayudaron a mantener coherencia entre el plan asignado, el día activo y la sesión registrada.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0FC" w14:textId="100000F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0FD" w14:textId="100000F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0FE" w14:textId="100000F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0FF" w14:textId="100000F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100" w14:textId="1000010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101" w14:textId="1000010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usabilidad del flujo completo.</w:t>
            </w:r>
          </w:p>
        </w:tc>
        <w:tc>
          <w:tcPr>
            <w:tcW w:w="3249" w:type="dxa"/>
          </w:tcPr>
          <w:p w14:paraId="00000102" w14:textId="1000010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03" w14:textId="1000010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08/05/2026</w:t>
            </w:r>
          </w:p>
        </w:tc>
        <w:tc>
          <w:tcPr>
            <w:tcW w:w="3249" w:type="dxa"/>
          </w:tcPr>
          <w:p w14:paraId="00000104" w14:textId="1000010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105" w14:textId="1000010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Corregir estados vacíos y mensajes.</w:t>
            </w:r>
          </w:p>
        </w:tc>
        <w:tc>
          <w:tcPr>
            <w:tcW w:w="3249" w:type="dxa"/>
          </w:tcPr>
          <w:p w14:paraId="00000106" w14:textId="1000010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07" w14:textId="1000010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08/05/2026</w:t>
            </w:r>
          </w:p>
        </w:tc>
        <w:tc>
          <w:tcPr>
            <w:tcW w:w="3249" w:type="dxa"/>
          </w:tcPr>
          <w:p w14:paraId="00000108" w14:textId="1000010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109" w14:textId="1000010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Comprobar datos de progreso acumulado.</w:t>
            </w:r>
          </w:p>
        </w:tc>
        <w:tc>
          <w:tcPr>
            <w:tcW w:w="3249" w:type="dxa"/>
          </w:tcPr>
          <w:p w14:paraId="0000010A" w14:textId="1000010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0B" w14:textId="1000010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08/05/2026</w:t>
            </w:r>
          </w:p>
        </w:tc>
        <w:tc>
          <w:tcPr>
            <w:tcW w:w="3249" w:type="dxa"/>
          </w:tcPr>
          <w:p w14:paraId="0000010C" w14:textId="1000010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10D" w14:textId="1000010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Evidencia: cambios en TodayWorkoutPage, PlanDetailPage, modelos de planes y pruebas relacionadas.</w:t>
      </w:r>
    </w:p>
    <w:p w14:paraId="0000010E" w14:textId="1000010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10F" w14:textId="1000010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111" w14:textId="1000011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112" w14:textId="1000011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113" w14:textId="1000011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114" w14:textId="1000011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09.    Fecha: 8 de mayo de 2026.</w:t>
      </w:r>
    </w:p>
    <w:p w14:paraId="00000115" w14:textId="1000011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116" w14:textId="1000011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117" w14:textId="1000011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prototipo web, navegador, React, API Django y conjunto de pruebas.</w:t>
      </w:r>
    </w:p>
    <w:p w14:paraId="00000118" w14:textId="1000011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119" w14:textId="1000011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Revisión del recorrido de planes y sesiones.</w:t>
              <w:br/>
              <w:t>1.1 Comprobación de la asignación de planes.</w:t>
              <w:br/>
              <w:t>1.2 Revisión del entrenamiento del día y del registro de progreso.</w:t>
              <w:br/>
              <w:t>2. Corrección de mensajes, estados vacíos y navegación.</w:t>
              <w:br/>
              <w:t>3. Pruebas con datos de demostración.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11A" w14:textId="1000011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Flujo de entrenamiento más comprensible y lista de ajustes de interfaz para planes y progreso.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11B" w14:textId="1000011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Se identificó que el usuario debía reconocer con rapidez qué rutina tenía asignada y qué actividad correspondía al día. Se priorizó claridad antes de añadir funciones secundarias.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11C" w14:textId="1000011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11D" w14:textId="1000011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11E" w14:textId="1000011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11F" w14:textId="1000011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120" w14:textId="1000012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121" w14:textId="1000012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Mejorar la presentación de ejercicios.</w:t>
            </w:r>
          </w:p>
        </w:tc>
        <w:tc>
          <w:tcPr>
            <w:tcW w:w="3249" w:type="dxa"/>
          </w:tcPr>
          <w:p w14:paraId="00000122" w14:textId="1000012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23" w14:textId="1000012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15/05/2026</w:t>
            </w:r>
          </w:p>
        </w:tc>
        <w:tc>
          <w:tcPr>
            <w:tcW w:w="3249" w:type="dxa"/>
          </w:tcPr>
          <w:p w14:paraId="00000124" w14:textId="1000012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125" w14:textId="1000012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Actualizar pruebas de las páginas de planes.</w:t>
            </w:r>
          </w:p>
        </w:tc>
        <w:tc>
          <w:tcPr>
            <w:tcW w:w="3249" w:type="dxa"/>
          </w:tcPr>
          <w:p w14:paraId="00000126" w14:textId="1000012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27" w14:textId="1000012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15/05/2026</w:t>
            </w:r>
          </w:p>
        </w:tc>
        <w:tc>
          <w:tcPr>
            <w:tcW w:w="3249" w:type="dxa"/>
          </w:tcPr>
          <w:p w14:paraId="00000128" w14:textId="1000012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129" w14:textId="1000012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adaptación a pantallas pequeñas.</w:t>
            </w:r>
          </w:p>
        </w:tc>
        <w:tc>
          <w:tcPr>
            <w:tcW w:w="3249" w:type="dxa"/>
          </w:tcPr>
          <w:p w14:paraId="0000012A" w14:textId="1000012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2B" w14:textId="1000012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15/05/2026</w:t>
            </w:r>
          </w:p>
        </w:tc>
        <w:tc>
          <w:tcPr>
            <w:tcW w:w="3249" w:type="dxa"/>
          </w:tcPr>
          <w:p w14:paraId="0000012C" w14:textId="1000012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12D" w14:textId="1000012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Sesión de revisión funcional; sus conclusiones se aplicaron en los ajustes posteriores del frontend.</w:t>
      </w:r>
    </w:p>
    <w:p w14:paraId="0000012E" w14:textId="1000012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12F" w14:textId="1000012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131" w14:textId="1000013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132" w14:textId="1000013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133" w14:textId="1000013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134" w14:textId="1000013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10.    Fecha: 15 de mayo de 2026.</w:t>
      </w:r>
    </w:p>
    <w:p w14:paraId="00000135" w14:textId="1000013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136" w14:textId="1000013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137" w14:textId="1000013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React, TypeScript, navegador responsive, Vitest y datos de rutinas.</w:t>
      </w:r>
    </w:p>
    <w:p w14:paraId="00000138" w14:textId="1000013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139" w14:textId="1000013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Mejora de las pantallas de planes y rutinas.</w:t>
              <w:br/>
              <w:t>1.1 Organización visual de días y ejercicios.</w:t>
              <w:br/>
              <w:t>1.2 Revisión de acciones disponibles para miembro y entrenador.</w:t>
              <w:br/>
              <w:t>2. Pruebas de componentes y comportamiento responsive.</w:t>
              <w:br/>
              <w:t>3. Corrección de inconsistencias encontradas.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13A" w14:textId="1000013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Interfaz de rutinas refinada, componentes más consistentes y pruebas actualizadas.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13B" w14:textId="1000013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 claridad visual resultó esencial para que una rutina extensa pudiera consultarse desde celular. Se mantuvo la separación de permisos para evitar acciones indebidas por rol.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13C" w14:textId="1000013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13D" w14:textId="1000013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13E" w14:textId="1000013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13F" w14:textId="1000013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140" w14:textId="1000014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141" w14:textId="1000014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Mejorar los indicadores del panel del miembro.</w:t>
            </w:r>
          </w:p>
        </w:tc>
        <w:tc>
          <w:tcPr>
            <w:tcW w:w="3249" w:type="dxa"/>
          </w:tcPr>
          <w:p w14:paraId="00000142" w14:textId="1000014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43" w14:textId="1000014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22/05/2026</w:t>
            </w:r>
          </w:p>
        </w:tc>
        <w:tc>
          <w:tcPr>
            <w:tcW w:w="3249" w:type="dxa"/>
          </w:tcPr>
          <w:p w14:paraId="00000144" w14:textId="1000014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145" w14:textId="1000014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Validar acceso rápido a rutina y progreso.</w:t>
            </w:r>
          </w:p>
        </w:tc>
        <w:tc>
          <w:tcPr>
            <w:tcW w:w="3249" w:type="dxa"/>
          </w:tcPr>
          <w:p w14:paraId="00000146" w14:textId="1000014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47" w14:textId="1000014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22/05/2026</w:t>
            </w:r>
          </w:p>
        </w:tc>
        <w:tc>
          <w:tcPr>
            <w:tcW w:w="3249" w:type="dxa"/>
          </w:tcPr>
          <w:p w14:paraId="00000148" w14:textId="1000014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149" w14:textId="1000014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Mantener cobertura de pruebas.</w:t>
            </w:r>
          </w:p>
        </w:tc>
        <w:tc>
          <w:tcPr>
            <w:tcW w:w="3249" w:type="dxa"/>
          </w:tcPr>
          <w:p w14:paraId="0000014A" w14:textId="1000014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4B" w14:textId="1000014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22/05/2026</w:t>
            </w:r>
          </w:p>
        </w:tc>
        <w:tc>
          <w:tcPr>
            <w:tcW w:w="3249" w:type="dxa"/>
          </w:tcPr>
          <w:p w14:paraId="0000014C" w14:textId="1000014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14D" w14:textId="1000014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La sesión se enfocó en experiencia de uso y control de regresiones del frontend.</w:t>
      </w:r>
    </w:p>
    <w:p w14:paraId="0000014E" w14:textId="1000014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14F" w14:textId="1000014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151" w14:textId="1000015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152" w14:textId="1000015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153" w14:textId="1000015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154" w14:textId="1000015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11.    Fecha: 22 de mayo de 2026.</w:t>
      </w:r>
    </w:p>
    <w:p w14:paraId="00000155" w14:textId="1000015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156" w14:textId="1000015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157" w14:textId="1000015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React, Vitest, navegador y datos ficticios del panel de miembro.</w:t>
      </w:r>
    </w:p>
    <w:p w14:paraId="00000158" w14:textId="1000015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159" w14:textId="1000015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Mejora del panel principal del miembro.</w:t>
              <w:br/>
              <w:t>1.1 Revisión de indicadores de membresía, entrenamiento y progreso.</w:t>
              <w:br/>
              <w:t>1.2 Ajuste de accesos rápidos y mensajes.</w:t>
              <w:br/>
              <w:t>2. Actualización de pruebas del dashboard.</w:t>
              <w:br/>
              <w:t>3. Comprobación de la vista con diferentes estados de datos.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15A" w14:textId="1000015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Panel del miembro actualizado y pruebas para sus indicadores principales.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15B" w14:textId="1000015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Se concluyó que el panel debía resumir las tareas inmediatas y no repetir toda la información de los módulos. La información más útil fue membresía, rutina del día y progreso reciente.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15C" w14:textId="1000015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15D" w14:textId="1000015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15E" w14:textId="1000015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15F" w14:textId="1000015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160" w14:textId="1000016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161" w14:textId="1000016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el panel del entrenador.</w:t>
            </w:r>
          </w:p>
        </w:tc>
        <w:tc>
          <w:tcPr>
            <w:tcW w:w="3249" w:type="dxa"/>
          </w:tcPr>
          <w:p w14:paraId="00000162" w14:textId="1000016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63" w14:textId="1000016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29/05/2026</w:t>
            </w:r>
          </w:p>
        </w:tc>
        <w:tc>
          <w:tcPr>
            <w:tcW w:w="3249" w:type="dxa"/>
          </w:tcPr>
          <w:p w14:paraId="00000164" w14:textId="1000016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165" w14:textId="1000016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Ajustar navegación hacia miembros y planes.</w:t>
            </w:r>
          </w:p>
        </w:tc>
        <w:tc>
          <w:tcPr>
            <w:tcW w:w="3249" w:type="dxa"/>
          </w:tcPr>
          <w:p w14:paraId="00000166" w14:textId="1000016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67" w14:textId="1000016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29/05/2026</w:t>
            </w:r>
          </w:p>
        </w:tc>
        <w:tc>
          <w:tcPr>
            <w:tcW w:w="3249" w:type="dxa"/>
          </w:tcPr>
          <w:p w14:paraId="00000168" w14:textId="1000016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169" w14:textId="1000016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Probar vistas con datos incompletos.</w:t>
            </w:r>
          </w:p>
        </w:tc>
        <w:tc>
          <w:tcPr>
            <w:tcW w:w="3249" w:type="dxa"/>
          </w:tcPr>
          <w:p w14:paraId="0000016A" w14:textId="1000016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6B" w14:textId="1000016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29/05/2026</w:t>
            </w:r>
          </w:p>
        </w:tc>
        <w:tc>
          <w:tcPr>
            <w:tcW w:w="3249" w:type="dxa"/>
          </w:tcPr>
          <w:p w14:paraId="0000016C" w14:textId="1000016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16D" w14:textId="1000016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Evidencia: cambios y pruebas de MemberDashboard.</w:t>
      </w:r>
    </w:p>
    <w:p w14:paraId="0000016E" w14:textId="1000016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16F" w14:textId="1000016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171" w14:textId="1000017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172" w14:textId="1000017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173" w14:textId="1000017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174" w14:textId="1000017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12.    Fecha: 29 de mayo de 2026.</w:t>
      </w:r>
    </w:p>
    <w:p w14:paraId="00000175" w14:textId="1000017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176" w14:textId="1000017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177" w14:textId="1000017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panel del entrenador, datos de demostración, React, Django y pruebas automatizadas.</w:t>
      </w:r>
    </w:p>
    <w:p w14:paraId="00000178" w14:textId="1000017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179" w14:textId="1000017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Revisión del panel del entrenador.</w:t>
              <w:br/>
              <w:t>1.1 Evaluación de indicadores administrativos y deportivos.</w:t>
              <w:br/>
              <w:t>1.2 Comprobación de accesos a miembros, planes y seguimiento.</w:t>
              <w:br/>
              <w:t>2. Revisión de las páginas de rutinas.</w:t>
              <w:br/>
              <w:t>3. Registro de mejoras pendientes para navegación y datos.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17A" w14:textId="1000017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Panel del entrenador revisado y lista de mejoras para la administración de miembros y planes.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17B" w14:textId="1000017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El entrenador necesita una visión general distinta a la del miembro. Se priorizaron accesos a personas, planes, asistencia y cobros, manteniendo el detalle en módulos separados.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17C" w14:textId="1000017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17D" w14:textId="1000017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17E" w14:textId="1000017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17F" w14:textId="1000017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180" w14:textId="1000018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181" w14:textId="1000018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Mejorar información del entorno de ejecución.</w:t>
            </w:r>
          </w:p>
        </w:tc>
        <w:tc>
          <w:tcPr>
            <w:tcW w:w="3249" w:type="dxa"/>
          </w:tcPr>
          <w:p w14:paraId="00000182" w14:textId="1000018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83" w14:textId="1000018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05/06/2026</w:t>
            </w:r>
          </w:p>
        </w:tc>
        <w:tc>
          <w:tcPr>
            <w:tcW w:w="3249" w:type="dxa"/>
          </w:tcPr>
          <w:p w14:paraId="00000184" w14:textId="1000018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185" w14:textId="1000018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autenticación y navegación general.</w:t>
            </w:r>
          </w:p>
        </w:tc>
        <w:tc>
          <w:tcPr>
            <w:tcW w:w="3249" w:type="dxa"/>
          </w:tcPr>
          <w:p w14:paraId="00000186" w14:textId="1000018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87" w14:textId="1000018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05/06/2026</w:t>
            </w:r>
          </w:p>
        </w:tc>
        <w:tc>
          <w:tcPr>
            <w:tcW w:w="3249" w:type="dxa"/>
          </w:tcPr>
          <w:p w14:paraId="00000188" w14:textId="1000018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189" w14:textId="1000018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Preparar nuevas pruebas de interfaz.</w:t>
            </w:r>
          </w:p>
        </w:tc>
        <w:tc>
          <w:tcPr>
            <w:tcW w:w="3249" w:type="dxa"/>
          </w:tcPr>
          <w:p w14:paraId="0000018A" w14:textId="1000018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8B" w14:textId="1000018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05/06/2026</w:t>
            </w:r>
          </w:p>
        </w:tc>
        <w:tc>
          <w:tcPr>
            <w:tcW w:w="3249" w:type="dxa"/>
          </w:tcPr>
          <w:p w14:paraId="0000018C" w14:textId="1000018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18D" w14:textId="1000018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Sesión respaldada por los cambios del dashboard y las páginas de planes realizados durante la semana.</w:t>
      </w:r>
    </w:p>
    <w:p w14:paraId="0000018E" w14:textId="1000018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18F" w14:textId="1000018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191" w14:textId="1000019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192" w14:textId="1000019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193" w14:textId="1000019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194" w14:textId="1000019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13.    Fecha: 5 de junio de 2026.</w:t>
      </w:r>
    </w:p>
    <w:p w14:paraId="00000195" w14:textId="1000019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196" w14:textId="1000019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197" w14:textId="1000019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React, navegador, entorno local y publicado, pruebas y herramientas de diagnóstico.</w:t>
      </w:r>
    </w:p>
    <w:p w14:paraId="00000198" w14:textId="1000019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199" w14:textId="1000019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Revisión de autenticación y navegación.</w:t>
              <w:br/>
              <w:t>1.1 Comprobación del comportamiento cuando el backend está disponible o en inicio.</w:t>
              <w:br/>
              <w:t>1.2 Incorporación de información del entorno de ejecución.</w:t>
              <w:br/>
              <w:t>2. Ajuste de avisos y estados del sistema.</w:t>
              <w:br/>
              <w:t>3. Pruebas del diseño general.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19A" w14:textId="1000019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Indicadores de estado de ejecución y mejoras en la comunicación entre la interfaz y el usuario.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19B" w14:textId="1000019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 demostración en nube podía presentar esperas distintas al ambiente local. Se decidió mostrar estados comprensibles para evitar que una demora fuera interpretada como un fallo permanente.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19C" w14:textId="1000019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19D" w14:textId="1000019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19E" w14:textId="1000019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19F" w14:textId="1000019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1A0" w14:textId="100001A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1A1" w14:textId="100001A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navegación y menú por rol.</w:t>
            </w:r>
          </w:p>
        </w:tc>
        <w:tc>
          <w:tcPr>
            <w:tcW w:w="3249" w:type="dxa"/>
          </w:tcPr>
          <w:p w14:paraId="000001A2" w14:textId="100001A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A3" w14:textId="100001A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12/06/2026</w:t>
            </w:r>
          </w:p>
        </w:tc>
        <w:tc>
          <w:tcPr>
            <w:tcW w:w="3249" w:type="dxa"/>
          </w:tcPr>
          <w:p w14:paraId="000001A4" w14:textId="100001A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1A5" w14:textId="100001A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Perfeccionar detalle de días de entrenamiento.</w:t>
            </w:r>
          </w:p>
        </w:tc>
        <w:tc>
          <w:tcPr>
            <w:tcW w:w="3249" w:type="dxa"/>
          </w:tcPr>
          <w:p w14:paraId="000001A6" w14:textId="100001A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A7" w14:textId="100001A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12/06/2026</w:t>
            </w:r>
          </w:p>
        </w:tc>
        <w:tc>
          <w:tcPr>
            <w:tcW w:w="3249" w:type="dxa"/>
          </w:tcPr>
          <w:p w14:paraId="000001A8" w14:textId="100001A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1A9" w14:textId="100001A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Actualizar documentación de despliegue.</w:t>
            </w:r>
          </w:p>
        </w:tc>
        <w:tc>
          <w:tcPr>
            <w:tcW w:w="3249" w:type="dxa"/>
          </w:tcPr>
          <w:p w14:paraId="000001AA" w14:textId="100001A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AB" w14:textId="100001A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12/06/2026</w:t>
            </w:r>
          </w:p>
        </w:tc>
        <w:tc>
          <w:tcPr>
            <w:tcW w:w="3249" w:type="dxa"/>
          </w:tcPr>
          <w:p w14:paraId="000001AC" w14:textId="100001A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1AD" w14:textId="100001A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Evidencia: componentes RuntimeStatusBadge y BackendStatusBanner.</w:t>
      </w:r>
    </w:p>
    <w:p w14:paraId="000001AE" w14:textId="100001A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1AF" w14:textId="100001A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1B1" w14:textId="100001B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1B2" w14:textId="100001B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1B3" w14:textId="100001B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1B4" w14:textId="100001B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14.    Fecha: 12 de junio de 2026.</w:t>
      </w:r>
    </w:p>
    <w:p w14:paraId="000001B5" w14:textId="100001B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1B6" w14:textId="100001B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1B7" w14:textId="100001B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Vercel, Supabase, React, Django, GitHub, navegador y documentación de despliegue.</w:t>
      </w:r>
    </w:p>
    <w:p w14:paraId="000001B8" w14:textId="100001B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1B9" w14:textId="100001B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Revisión de la configuración de Supabase y Vercel.</w:t>
              <w:br/>
              <w:t>1.1 Comprobación de variables y comunicación frontend-backend.</w:t>
              <w:br/>
              <w:t>2. Mejora de la navegación y del menú por rol.</w:t>
              <w:br/>
              <w:t>3. Desarrollo del detalle de días de entrenamiento.</w:t>
              <w:br/>
              <w:t>4. Actualización de pruebas de planes.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1BA" w14:textId="100001B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Documentación de despliegue actualizada, navegación refinada y vista detallada de entrenamiento incorporada.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1BB" w14:textId="100001B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Se confirmó que la configuración de nube debe documentarse sin exponer secretos. La navegación por rol y el detalle de cada día mejoraron la continuidad del recorrido de entrenamiento.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1BC" w14:textId="100001B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1BD" w14:textId="100001B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1BE" w14:textId="100001B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1BF" w14:textId="100001B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1C0" w14:textId="100001C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1C1" w14:textId="100001C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Ejecutar una revisión integral del MVP.</w:t>
            </w:r>
          </w:p>
        </w:tc>
        <w:tc>
          <w:tcPr>
            <w:tcW w:w="3249" w:type="dxa"/>
          </w:tcPr>
          <w:p w14:paraId="000001C2" w14:textId="100001C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C3" w14:textId="100001C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19/06/2026</w:t>
            </w:r>
          </w:p>
        </w:tc>
        <w:tc>
          <w:tcPr>
            <w:tcW w:w="3249" w:type="dxa"/>
          </w:tcPr>
          <w:p w14:paraId="000001C4" w14:textId="100001C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1C5" w14:textId="100001C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Registrar incidencias pendientes.</w:t>
            </w:r>
          </w:p>
        </w:tc>
        <w:tc>
          <w:tcPr>
            <w:tcW w:w="3249" w:type="dxa"/>
          </w:tcPr>
          <w:p w14:paraId="000001C6" w14:textId="100001C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C7" w14:textId="100001C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19/06/2026</w:t>
            </w:r>
          </w:p>
        </w:tc>
        <w:tc>
          <w:tcPr>
            <w:tcW w:w="3249" w:type="dxa"/>
          </w:tcPr>
          <w:p w14:paraId="000001C8" w14:textId="100001C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1C9" w14:textId="100001C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Priorizar facturación y membresías.</w:t>
            </w:r>
          </w:p>
        </w:tc>
        <w:tc>
          <w:tcPr>
            <w:tcW w:w="3249" w:type="dxa"/>
          </w:tcPr>
          <w:p w14:paraId="000001CA" w14:textId="100001C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CB" w14:textId="100001C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19/06/2026</w:t>
            </w:r>
          </w:p>
        </w:tc>
        <w:tc>
          <w:tcPr>
            <w:tcW w:w="3249" w:type="dxa"/>
          </w:tcPr>
          <w:p w14:paraId="000001CC" w14:textId="100001C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1CD" w14:textId="100001C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No se incluyeron credenciales ni secretos en la documentación del proyecto.</w:t>
      </w:r>
    </w:p>
    <w:p w14:paraId="000001CE" w14:textId="100001C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1CF" w14:textId="100001C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1D1" w14:textId="100001D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1D2" w14:textId="100001D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1D3" w14:textId="100001D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1D4" w14:textId="100001D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15.    Fecha: 19 de junio de 2026.</w:t>
      </w:r>
    </w:p>
    <w:p w14:paraId="000001D5" w14:textId="100001D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1D6" w14:textId="100001D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1D7" w14:textId="100001D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aplicación desplegada, navegador, suite de pruebas y lista de deuda técnica.</w:t>
      </w:r>
    </w:p>
    <w:p w14:paraId="000001D8" w14:textId="100001D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1D9" w14:textId="100001D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Recorrido integral del MVP con datos ficticios.</w:t>
              <w:br/>
              <w:t>1.1 Comprobación de login, paneles, miembros, planes, asistencia, pagos y perfil.</w:t>
              <w:br/>
              <w:t>1.2 Revisión de permisos y estados de error.</w:t>
              <w:br/>
              <w:t>2. Registro de incidencias.</w:t>
              <w:br/>
              <w:t>3. Priorización de membresías y facturación para el siguiente ciclo.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1DA" w14:textId="100001D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Lista consolidada de incidencias y prioridades de estabilización del flujo principal.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1DB" w14:textId="100001D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 revisión confirmó que el valor demostrable dependía de un recorrido estable. Se pospusieron funciones secundarias cuando no contribuían directamente al flujo principal del MVP.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1DC" w14:textId="100001D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1DD" w14:textId="100001D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1DE" w14:textId="100001D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1DF" w14:textId="100001D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1E0" w14:textId="100001E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1E1" w14:textId="100001E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Corregir reglas de membresías.</w:t>
            </w:r>
          </w:p>
        </w:tc>
        <w:tc>
          <w:tcPr>
            <w:tcW w:w="3249" w:type="dxa"/>
          </w:tcPr>
          <w:p w14:paraId="000001E2" w14:textId="100001E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E3" w14:textId="100001E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26/06/2026</w:t>
            </w:r>
          </w:p>
        </w:tc>
        <w:tc>
          <w:tcPr>
            <w:tcW w:w="3249" w:type="dxa"/>
          </w:tcPr>
          <w:p w14:paraId="000001E4" w14:textId="100001E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1E5" w14:textId="100001E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Ajustar facturación y estados de pago.</w:t>
            </w:r>
          </w:p>
        </w:tc>
        <w:tc>
          <w:tcPr>
            <w:tcW w:w="3249" w:type="dxa"/>
          </w:tcPr>
          <w:p w14:paraId="000001E6" w14:textId="100001E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E7" w14:textId="100001E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26/06/2026</w:t>
            </w:r>
          </w:p>
        </w:tc>
        <w:tc>
          <w:tcPr>
            <w:tcW w:w="3249" w:type="dxa"/>
          </w:tcPr>
          <w:p w14:paraId="000001E8" w14:textId="100001E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1E9" w14:textId="100001E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alertas asociadas.</w:t>
            </w:r>
          </w:p>
        </w:tc>
        <w:tc>
          <w:tcPr>
            <w:tcW w:w="3249" w:type="dxa"/>
          </w:tcPr>
          <w:p w14:paraId="000001EA" w14:textId="100001E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1EB" w14:textId="100001E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26/06/2026</w:t>
            </w:r>
          </w:p>
        </w:tc>
        <w:tc>
          <w:tcPr>
            <w:tcW w:w="3249" w:type="dxa"/>
          </w:tcPr>
          <w:p w14:paraId="000001EC" w14:textId="100001E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1ED" w14:textId="100001E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Sesión de revisión y pruebas; no generó un commit independiente el mismo viernes.</w:t>
      </w:r>
    </w:p>
    <w:p w14:paraId="000001EE" w14:textId="100001E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1EF" w14:textId="100001E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1F1" w14:textId="100001F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1F2" w14:textId="100001F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1F3" w14:textId="100001F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1F4" w14:textId="100001F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16.    Fecha: 26 de junio de 2026.</w:t>
      </w:r>
    </w:p>
    <w:p w14:paraId="000001F5" w14:textId="100001F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1F6" w14:textId="100001F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1F7" w14:textId="100001F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Django, React, Pytest, Vitest, base de datos de prueba y documentación funcional.</w:t>
      </w:r>
    </w:p>
    <w:p w14:paraId="000001F8" w14:textId="100001F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1F9" w14:textId="100001F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Ajuste del dominio de membresías y facturación.</w:t>
              <w:br/>
              <w:t>1.1 Revisión de vigencia, cancelación y estados de pago.</w:t>
              <w:br/>
              <w:t>1.2 Actualización de servicios de usuarios.</w:t>
              <w:br/>
              <w:t>2. Corrección de tipos de alertas.</w:t>
              <w:br/>
              <w:t>3. Actualización de pruebas relacionadas.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1FA" w14:textId="100001F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Reglas de membresía y facturación corregidas, migraciones actualizadas y pruebas de negocio ampliadas.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1FB" w14:textId="100001F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Se verificó que membresía y pago son conceptos relacionados, pero no idénticos. La lógica debía mantener trazabilidad y evitar mostrar como activa una membresía fuera de vigencia.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1FC" w14:textId="100001F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1FD" w14:textId="100001F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1FE" w14:textId="100001F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1FF" w14:textId="100001F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200" w14:textId="1000020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201" w14:textId="1000020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Organizar el informe de ExpoTÉCNICA.</w:t>
            </w:r>
          </w:p>
        </w:tc>
        <w:tc>
          <w:tcPr>
            <w:tcW w:w="3249" w:type="dxa"/>
          </w:tcPr>
          <w:p w14:paraId="00000202" w14:textId="1000020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03" w14:textId="1000020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03/07/2026</w:t>
            </w:r>
          </w:p>
        </w:tc>
        <w:tc>
          <w:tcPr>
            <w:tcW w:w="3249" w:type="dxa"/>
          </w:tcPr>
          <w:p w14:paraId="00000204" w14:textId="1000020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205" w14:textId="1000020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Diseñar el instrumento de encuesta.</w:t>
            </w:r>
          </w:p>
        </w:tc>
        <w:tc>
          <w:tcPr>
            <w:tcW w:w="3249" w:type="dxa"/>
          </w:tcPr>
          <w:p w14:paraId="00000206" w14:textId="1000020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07" w14:textId="1000020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03/07/2026</w:t>
            </w:r>
          </w:p>
        </w:tc>
        <w:tc>
          <w:tcPr>
            <w:tcW w:w="3249" w:type="dxa"/>
          </w:tcPr>
          <w:p w14:paraId="00000208" w14:textId="1000020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209" w14:textId="1000020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Definir el modelo Canvas inicial.</w:t>
            </w:r>
          </w:p>
        </w:tc>
        <w:tc>
          <w:tcPr>
            <w:tcW w:w="3249" w:type="dxa"/>
          </w:tcPr>
          <w:p w14:paraId="0000020A" w14:textId="1000020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0B" w14:textId="1000020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03/07/2026</w:t>
            </w:r>
          </w:p>
        </w:tc>
        <w:tc>
          <w:tcPr>
            <w:tcW w:w="3249" w:type="dxa"/>
          </w:tcPr>
          <w:p w14:paraId="0000020C" w14:textId="1000020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20D" w14:textId="1000020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Evidencia: cambios de billing, servicios de usuarios, alertas y pruebas backend/frontend.</w:t>
      </w:r>
    </w:p>
    <w:p w14:paraId="0000020E" w14:textId="1000020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20F" w14:textId="1000020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211" w14:textId="1000021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212" w14:textId="1000021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213" w14:textId="1000021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214" w14:textId="1000021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17.    Fecha: 3 de julio de 2026.</w:t>
      </w:r>
    </w:p>
    <w:p w14:paraId="00000215" w14:textId="1000021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216" w14:textId="1000021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217" w14:textId="1000021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lineamientos ExpoTÉCNICA 2026, LaTeX, bibliografía, Canvas, Google Forms y documentación del proyecto.</w:t>
      </w:r>
    </w:p>
    <w:p w14:paraId="00000218" w14:textId="1000021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219" w14:textId="1000021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Inicio formal del informe escrito.</w:t>
              <w:br/>
              <w:t>1.1 Revisión de los lineamientos de modelo y plan de negocios.</w:t>
              <w:br/>
              <w:t>1.2 Organización de justificación, objetivos, idea de negocio y Canvas.</w:t>
              <w:br/>
              <w:t>2. Diseño del instrumento de validación.</w:t>
              <w:br/>
              <w:t>3. Preparación de la estructura LaTeX y de las fuentes bibliográficas.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21A" w14:textId="1000021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Primera versión del escrito, estructura documental, borrador de encuesta y organización inicial del modelo de negocio.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21B" w14:textId="1000021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Se estableció que el escrito debía seguir la secuencia investigación, desarrollo tecnológico, modelo de negocio y viabilidad. También se acordó no presentar como implementadas capacidades futuras.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21C" w14:textId="1000021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21D" w14:textId="1000021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21E" w14:textId="1000021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21F" w14:textId="1000021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220" w14:textId="1000022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221" w14:textId="1000022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Aplicar la encuesta a personas adultas.</w:t>
            </w:r>
          </w:p>
        </w:tc>
        <w:tc>
          <w:tcPr>
            <w:tcW w:w="3249" w:type="dxa"/>
          </w:tcPr>
          <w:p w14:paraId="00000222" w14:textId="1000022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23" w14:textId="1000022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24/07/2026</w:t>
            </w:r>
          </w:p>
        </w:tc>
        <w:tc>
          <w:tcPr>
            <w:tcW w:w="3249" w:type="dxa"/>
          </w:tcPr>
          <w:p w14:paraId="00000224" w14:textId="1000022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225" w14:textId="1000022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Mejorar membresías y cobros para la demo.</w:t>
            </w:r>
          </w:p>
        </w:tc>
        <w:tc>
          <w:tcPr>
            <w:tcW w:w="3249" w:type="dxa"/>
          </w:tcPr>
          <w:p w14:paraId="00000226" w14:textId="1000022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27" w14:textId="1000022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10/07/2026</w:t>
            </w:r>
          </w:p>
        </w:tc>
        <w:tc>
          <w:tcPr>
            <w:tcW w:w="3249" w:type="dxa"/>
          </w:tcPr>
          <w:p w14:paraId="00000228" w14:textId="1000022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229" w14:textId="1000022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Mantener datos y evidencias anonimizados.</w:t>
            </w:r>
          </w:p>
        </w:tc>
        <w:tc>
          <w:tcPr>
            <w:tcW w:w="3249" w:type="dxa"/>
          </w:tcPr>
          <w:p w14:paraId="0000022A" w14:textId="1000022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2B" w14:textId="1000022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24/07/2026</w:t>
            </w:r>
          </w:p>
        </w:tc>
        <w:tc>
          <w:tcPr>
            <w:tcW w:w="3249" w:type="dxa"/>
          </w:tcPr>
          <w:p w14:paraId="0000022C" w14:textId="1000022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22D" w14:textId="1000022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El proyecto se documentó como nuevo para ExpoTÉCNICA; su idea original surgió académicamente en 2025.</w:t>
      </w:r>
    </w:p>
    <w:p w14:paraId="0000022E" w14:textId="1000022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22F" w14:textId="1000022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231" w14:textId="1000023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232" w14:textId="1000023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233" w14:textId="1000023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234" w14:textId="1000023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18.    Fecha: 10 de julio de 2026.</w:t>
      </w:r>
    </w:p>
    <w:p w14:paraId="00000235" w14:textId="1000023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236" w14:textId="1000023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237" w14:textId="1000023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React, Django, base de datos de prueba, Pytest, Vitest, Google Forms y prototipo publicado.</w:t>
      </w:r>
    </w:p>
    <w:p w14:paraId="00000238" w14:textId="1000023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239" w14:textId="1000023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Desarrollo del flujo de membresías y cobros.</w:t>
              <w:br/>
              <w:t>1.1 Creación de vistas de membresía para miembro y entrenador.</w:t>
              <w:br/>
              <w:t>1.2 Revisión de periodos, pagos y reinicio de datos de demostración.</w:t>
              <w:br/>
              <w:t>2. Ajustes del registro de sesiones.</w:t>
              <w:br/>
              <w:t>3. Pruebas de paneles, miembros, asistencia y facturación.</w:t>
              <w:br/>
              <w:t>4. Inicio de recolección de respuestas de encuesta.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23A" w14:textId="1000023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Flujo de membresías más completo, facturación corregida, comandos para datos de demo y primeras respuestas de validación.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23B" w14:textId="1000023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Las mejoras facilitaron demostrar el ciclo desde la asignación de una membresía hasta el control de pagos. La encuesta comenzó a aportar evidencia, sin considerarse representativa del cantón.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23C" w14:textId="1000023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23D" w14:textId="1000023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23E" w14:textId="1000023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23F" w14:textId="1000023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240" w14:textId="1000024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241" w14:textId="1000024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Mejorar creación de planes de rutinas.</w:t>
            </w:r>
          </w:p>
        </w:tc>
        <w:tc>
          <w:tcPr>
            <w:tcW w:w="3249" w:type="dxa"/>
          </w:tcPr>
          <w:p w14:paraId="00000242" w14:textId="1000024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43" w14:textId="1000024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17/07/2026</w:t>
            </w:r>
          </w:p>
        </w:tc>
        <w:tc>
          <w:tcPr>
            <w:tcW w:w="3249" w:type="dxa"/>
          </w:tcPr>
          <w:p w14:paraId="00000244" w14:textId="1000024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245" w14:textId="1000024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Agregar búsqueda y vistas de miembros.</w:t>
            </w:r>
          </w:p>
        </w:tc>
        <w:tc>
          <w:tcPr>
            <w:tcW w:w="3249" w:type="dxa"/>
          </w:tcPr>
          <w:p w14:paraId="00000246" w14:textId="1000024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47" w14:textId="1000024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17/07/2026</w:t>
            </w:r>
          </w:p>
        </w:tc>
        <w:tc>
          <w:tcPr>
            <w:tcW w:w="3249" w:type="dxa"/>
          </w:tcPr>
          <w:p w14:paraId="00000248" w14:textId="1000024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249" w14:textId="1000024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Continuar recolección de encuesta.</w:t>
            </w:r>
          </w:p>
        </w:tc>
        <w:tc>
          <w:tcPr>
            <w:tcW w:w="3249" w:type="dxa"/>
          </w:tcPr>
          <w:p w14:paraId="0000024A" w14:textId="1000024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4B" w14:textId="1000024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24/07/2026</w:t>
            </w:r>
          </w:p>
        </w:tc>
        <w:tc>
          <w:tcPr>
            <w:tcW w:w="3249" w:type="dxa"/>
          </w:tcPr>
          <w:p w14:paraId="0000024C" w14:textId="1000024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24D" w14:textId="1000024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Las respuestas se recopilaron sin nombres, correos ni datos de salud.</w:t>
      </w:r>
    </w:p>
    <w:p w14:paraId="0000024E" w14:textId="1000024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24F" w14:textId="1000024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251" w14:textId="1000025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252" w14:textId="1000025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253" w14:textId="1000025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254" w14:textId="1000025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19.    Fecha: 17 de julio de 2026.</w:t>
      </w:r>
    </w:p>
    <w:p w14:paraId="00000255" w14:textId="1000025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256" w14:textId="1000025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257" w14:textId="1000025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React, Django, Pytest, Vitest, Recharts, Google Forms y documentación de API.</w:t>
      </w:r>
    </w:p>
    <w:p w14:paraId="00000258" w14:textId="1000025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259" w14:textId="1000025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Mejora de planes de entrenamiento.</w:t>
              <w:br/>
              <w:t>1.1 Desarrollo de un asistente para crear rutinas.</w:t>
              <w:br/>
              <w:t>1.2 Incorporación de estado, nivel y notas del plan.</w:t>
              <w:br/>
              <w:t>2. Búsqueda y mejora de vistas de miembros.</w:t>
              <w:br/>
              <w:t>3. Ajustes de gráficas y funciones de chat contextual.</w:t>
              <w:br/>
              <w:t>4. Seguimiento de la encuesta de validación.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25A" w14:textId="1000025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Asistente de planes, modelo de rutinas ampliado, búsqueda de miembros y funciones visuales actualizadas.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25B" w14:textId="1000025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La creación guiada redujo la complejidad de preparar una rutina. Las funciones de IA se mantuvieron como apoyo opcional y no sustituyeron decisiones del entrenador ni asesoría profesional.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25C" w14:textId="1000025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25D" w14:textId="1000025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25E" w14:textId="1000025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25F" w14:textId="1000025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260" w14:textId="1000026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261" w14:textId="1000026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Cerrar y analizar la encuesta.</w:t>
            </w:r>
          </w:p>
        </w:tc>
        <w:tc>
          <w:tcPr>
            <w:tcW w:w="3249" w:type="dxa"/>
          </w:tcPr>
          <w:p w14:paraId="00000262" w14:textId="1000026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63" w14:textId="1000026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24/07/2026</w:t>
            </w:r>
          </w:p>
        </w:tc>
        <w:tc>
          <w:tcPr>
            <w:tcW w:w="3249" w:type="dxa"/>
          </w:tcPr>
          <w:p w14:paraId="00000264" w14:textId="1000026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265" w14:textId="1000026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Generar gráficos reproducibles.</w:t>
            </w:r>
          </w:p>
        </w:tc>
        <w:tc>
          <w:tcPr>
            <w:tcW w:w="3249" w:type="dxa"/>
          </w:tcPr>
          <w:p w14:paraId="00000266" w14:textId="1000026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67" w14:textId="1000026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24/07/2026</w:t>
            </w:r>
          </w:p>
        </w:tc>
        <w:tc>
          <w:tcPr>
            <w:tcW w:w="3249" w:type="dxa"/>
          </w:tcPr>
          <w:p w14:paraId="00000268" w14:textId="1000026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269" w14:textId="1000026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Consolidar informe y anexos.</w:t>
            </w:r>
          </w:p>
        </w:tc>
        <w:tc>
          <w:tcPr>
            <w:tcW w:w="3249" w:type="dxa"/>
          </w:tcPr>
          <w:p w14:paraId="0000026A" w14:textId="1000026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6B" w14:textId="1000026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24/07/2026</w:t>
            </w:r>
          </w:p>
        </w:tc>
        <w:tc>
          <w:tcPr>
            <w:tcW w:w="3249" w:type="dxa"/>
          </w:tcPr>
          <w:p w14:paraId="0000026C" w14:textId="1000026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Completado</w:t>
            </w:r>
          </w:p>
        </w:tc>
      </w:tr>
    </w:tbl>
    <w:p w14:paraId="0000026D" w14:textId="1000026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Se respetaron las limitaciones del módulo de nutrición y el carácter complementario de la IA.</w:t>
      </w:r>
    </w:p>
    <w:p w14:paraId="0000026E" w14:textId="1000026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26F" w14:textId="1000026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p>
      <w:r>
        <w:br w:type="page"/>
      </w:r>
    </w:p>
    <w:p w14:paraId="00000271" w14:textId="10000271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46649" cy="116958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000272" w14:textId="10000272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00000273" w14:textId="1000027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>BITÁCORA DEL PROYECTO GYMHUB — EXPOTÉCNICA 2026</w:t>
      </w:r>
    </w:p>
    <w:p w14:paraId="00000274" w14:textId="10000274" w:rsidR="00216A75" w:rsidRDefault="00CD428A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Bitácora N.°: 20.    Fecha: 24 de julio de 2026.</w:t>
      </w:r>
    </w:p>
    <w:p w14:paraId="00000275" w14:textId="10000275" w:rsidR="00216A75" w:rsidRDefault="00216A75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Nombre completo de los estudiantes: Derian Acuña Rojas e Ignacio Masis Cascante.</w:t>
      </w:r>
    </w:p>
    <w:p w14:paraId="00000276" w14:textId="10000276" w:rsidR="00306892" w:rsidRDefault="00306892" w:rsidP="007601CD">
      <w:pPr>
        <w:spacing w:line="240" w:lineRule="auto" w:before="0"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sz w:val="22"/>
          <w:szCs w:val="22"/>
        </w:rPr>
        <w:t>Hora de inicio: 12:00 m. d.    Hora de finalización: 4:30 p. m.</w:t>
      </w:r>
    </w:p>
    <w:p w14:paraId="00000277" w14:textId="10000277" w:rsidR="00306892" w:rsidRPr="007601CD" w:rsidRDefault="00306892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Materiales utilizados: Computadoras, exportación de Google Forms, Python, Matplotlib, LaTeX, BibLaTeX, capturas del MVP y lineamientos ExpoTÉCNICA.</w:t>
      </w:r>
    </w:p>
    <w:p w14:paraId="00000278" w14:textId="10000278" w:rsidR="007601CD" w:rsidRPr="007601CD" w:rsidRDefault="007601CD" w:rsidP="007601CD">
      <w:pPr>
        <w:spacing w:line="240" w:lineRule="auto" w:before="0"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sz w:val="22"/>
          <w:szCs w:val="22"/>
        </w:rPr>
        <w:t>Lugar: Laboratorio de informática del CTP de Platanares.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00000279" w14:textId="10000279" w:rsidR="007601CD" w:rsidRPr="007601CD" w:rsidRDefault="007601CD" w:rsidP="007601CD">
            <w:pPr>
              <w:pStyle w:val="Prrafodelista"/>
              <w:rPr>
                <w:rStyle w:val="fontstyle01"/>
                <w:rFonts w:ascii="Arial" w:hAnsi="Arial" w:cs="Arial"/>
                <w:color w:val="000000" w:themeColor="text1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1. Actividad(es) realizada(s):</w:t>
            </w:r>
            <w:r>
              <w:rPr>
                <w:sz w:val="22"/>
                <w:szCs w:val="22"/>
              </w:rPr>
              <w:t/>
              <w:br/>
              <w:t>1. Cierre de la encuesta con 15 respuestas válidas.</w:t>
              <w:br/>
              <w:t>1.1 Clasificación de cinco responsables y diez miembros.</w:t>
              <w:br/>
              <w:t>1.2 Generación reproducible de cuatro gráficos.</w:t>
              <w:br/>
              <w:t>2. Revisión de costos, precios y punto de equilibrio.</w:t>
              <w:br/>
              <w:t>3. Consolidación del informe LaTeX, referencias y anexos.</w:t>
              <w:br/>
              <w:t>4. Preparación de capturas con datos ficticios.</w:t>
            </w:r>
          </w:p>
        </w:tc>
      </w:tr>
      <w:tr w:rsidR="007601CD" w14:paraId="26F677DB" w14:textId="77777777" w:rsidTr="0045676D">
        <w:tc>
          <w:tcPr>
            <w:tcW w:w="12996" w:type="dxa"/>
          </w:tcPr>
          <w:p w14:paraId="0000027A" w14:textId="1000027A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2. Producto de la actividad realizada (datos, información, resultados, entre otros):</w:t>
            </w:r>
            <w:r>
              <w:rPr>
                <w:sz w:val="22"/>
                <w:szCs w:val="22"/>
              </w:rPr>
              <w:t/>
              <w:br/>
              <w:t>Encuesta analizada, gráficos finales, informe escrito compilado y PDF vigente con evidencia técnica y comercial.</w:t>
            </w:r>
          </w:p>
        </w:tc>
      </w:tr>
      <w:tr w:rsidR="007601CD" w14:paraId="1800ADE7" w14:textId="77777777" w:rsidTr="0045676D">
        <w:tc>
          <w:tcPr>
            <w:tcW w:w="12996" w:type="dxa"/>
          </w:tcPr>
          <w:p w14:paraId="0000027B" w14:textId="1000027B" w:rsidR="007601CD" w:rsidRPr="007601CD" w:rsidRDefault="007601CD" w:rsidP="007601CD">
            <w:pPr>
              <w:pStyle w:val="Prrafodelista"/>
              <w:spacing w:after="0" w:line="240" w:lineRule="auto" w:before="0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b/>
                <w:sz w:val="22"/>
                <w:szCs w:val="22"/>
              </w:rPr>
              <w:t>3. Análisis de los productos recopilados:</w:t>
            </w:r>
            <w:r>
              <w:rPr>
                <w:sz w:val="22"/>
                <w:szCs w:val="22"/>
              </w:rPr>
              <w:t/>
              <w:br/>
              <w:t>Los resultados respaldaron la prioridad de cobros, acceso móvil, rutinas y progreso dentro de la muestra. Se mantuvo la limitación metodológica: los datos no se generalizan a todos los gimnasios de Pérez Zeledón.</w:t>
            </w:r>
          </w:p>
        </w:tc>
      </w:tr>
      <w:tr w:rsidR="007601CD" w14:paraId="4AC1CB36" w14:textId="77777777" w:rsidTr="0045676D">
        <w:tc>
          <w:tcPr>
            <w:tcW w:w="12996" w:type="dxa"/>
          </w:tcPr>
          <w:p w14:paraId="0000027C" w14:textId="1000027C" w:rsidR="007601CD" w:rsidRPr="00E55049" w:rsidRDefault="007601CD" w:rsidP="00E55049">
            <w:pPr>
              <w:pStyle w:val="Prrafodelista"/>
              <w:spacing w:after="0" w:line="240" w:lineRule="auto" w:before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4. Acciones requeridas:</w:t>
            </w:r>
            <w:r>
              <w:rPr>
                <w:sz w:val="22"/>
                <w:szCs w:val="22"/>
              </w:rPr>
              <w:t/>
              <w:br/>
              <w:t>Las acciones de seguimiento se detallan en la tabla siguiente.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0000027D" w14:textId="1000027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Acción</w:t>
            </w:r>
          </w:p>
        </w:tc>
        <w:tc>
          <w:tcPr>
            <w:tcW w:w="3249" w:type="dxa"/>
          </w:tcPr>
          <w:p w14:paraId="0000027E" w14:textId="1000027E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3249" w:type="dxa"/>
          </w:tcPr>
          <w:p w14:paraId="0000027F" w14:textId="1000027F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Fecha de entrega</w:t>
            </w:r>
          </w:p>
        </w:tc>
        <w:tc>
          <w:tcPr>
            <w:tcW w:w="3249" w:type="dxa"/>
          </w:tcPr>
          <w:p w14:paraId="00000280" w14:textId="1000028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00000281" w14:textId="10000281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y completar las bitácoras del proyecto.</w:t>
            </w:r>
          </w:p>
        </w:tc>
        <w:tc>
          <w:tcPr>
            <w:tcW w:w="3249" w:type="dxa"/>
          </w:tcPr>
          <w:p w14:paraId="00000282" w14:textId="10000282" w:rsidR="00306892" w:rsidRDefault="00306892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83" w14:textId="10000283" w:rsidR="00306892" w:rsidRDefault="00306892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31/07/2026</w:t>
            </w:r>
          </w:p>
        </w:tc>
        <w:tc>
          <w:tcPr>
            <w:tcW w:w="3249" w:type="dxa"/>
          </w:tcPr>
          <w:p w14:paraId="00000284" w14:textId="10000284" w:rsidR="00BB1138" w:rsidRDefault="00BB1138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En proceso</w:t>
            </w:r>
          </w:p>
        </w:tc>
      </w:tr>
      <w:tr w:rsidR="007601CD" w14:paraId="77831900" w14:textId="77777777" w:rsidTr="00306892">
        <w:tc>
          <w:tcPr>
            <w:tcW w:w="3249" w:type="dxa"/>
          </w:tcPr>
          <w:p w14:paraId="00000285" w14:textId="10000285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Revisar la coherencia entre el informe escrito, la encuesta y la presentación del proyecto.</w:t>
            </w:r>
          </w:p>
        </w:tc>
        <w:tc>
          <w:tcPr>
            <w:tcW w:w="3249" w:type="dxa"/>
          </w:tcPr>
          <w:p w14:paraId="00000286" w14:textId="10000286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87" w14:textId="10000287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07/08/2026</w:t>
            </w:r>
          </w:p>
        </w:tc>
        <w:tc>
          <w:tcPr>
            <w:tcW w:w="3249" w:type="dxa"/>
          </w:tcPr>
          <w:p w14:paraId="00000288" w14:textId="10000288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Pendiente</w:t>
            </w:r>
          </w:p>
        </w:tc>
      </w:tr>
      <w:tr w:rsidR="007601CD" w14:paraId="71A418EC" w14:textId="77777777" w:rsidTr="00306892">
        <w:tc>
          <w:tcPr>
            <w:tcW w:w="3249" w:type="dxa"/>
          </w:tcPr>
          <w:p w14:paraId="00000289" w14:textId="10000289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Ensayar la exposición y distribuir los temas entre ambos integrantes.</w:t>
            </w:r>
          </w:p>
        </w:tc>
        <w:tc>
          <w:tcPr>
            <w:tcW w:w="3249" w:type="dxa"/>
          </w:tcPr>
          <w:p w14:paraId="0000028A" w14:textId="1000028A" w:rsidR="007601CD" w:rsidRDefault="007601CD" w:rsidP="00CA75FA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Derian e Ignacio</w:t>
            </w:r>
          </w:p>
        </w:tc>
        <w:tc>
          <w:tcPr>
            <w:tcW w:w="3249" w:type="dxa"/>
          </w:tcPr>
          <w:p w14:paraId="0000028B" w14:textId="1000028B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07/08/2026</w:t>
            </w:r>
          </w:p>
        </w:tc>
        <w:tc>
          <w:tcPr>
            <w:tcW w:w="3249" w:type="dxa"/>
          </w:tcPr>
          <w:p w14:paraId="0000028C" w14:textId="1000028C" w:rsidR="007601CD" w:rsidRDefault="007601CD" w:rsidP="00BB1138">
            <w:pPr>
              <w:rPr>
                <w:rFonts w:ascii="Arial" w:hAnsi="Arial" w:cs="Arial"/>
                <w:sz w:val="24"/>
              </w:rPr>
              <w:spacing w:before="0" w:after="0" w:line="240" w:lineRule="auto"/>
            </w:pPr>
            <w:r>
              <w:rPr>
                <w:sz w:val="22"/>
                <w:szCs w:val="22"/>
              </w:rPr>
              <w:t>Pendiente</w:t>
            </w:r>
          </w:p>
        </w:tc>
      </w:tr>
    </w:tbl>
    <w:p w14:paraId="0000028D" w14:textId="1000028D" w:rsidR="00216A75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Observaciones: La exportación original de la encuesta se conservó sin modificaciones. Queda pendiente realizar la revisión final conjunta del informe, las bitácoras y la exposición.</w:t>
      </w:r>
    </w:p>
    <w:p w14:paraId="0000028E" w14:textId="1000028E" w:rsidR="00306892" w:rsidRPr="0045676D" w:rsidRDefault="00306892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 los estudiantes: ______________________ y ___________________</w:t>
      </w:r>
    </w:p>
    <w:p w14:paraId="0000028F" w14:textId="1000028F" w:rsidR="00216A75" w:rsidRPr="0045676D" w:rsidRDefault="00306892" w:rsidP="00CA75FA">
      <w:pPr>
        <w:rPr>
          <w:rFonts w:ascii="Arial" w:hAnsi="Arial" w:cs="Arial"/>
          <w:b/>
          <w:bCs/>
          <w:sz w:val="24"/>
        </w:rPr>
        <w:spacing w:before="0" w:after="0" w:line="240" w:lineRule="auto"/>
      </w:pPr>
      <w:r>
        <w:rPr>
          <w:sz w:val="22"/>
          <w:szCs w:val="22"/>
        </w:rPr>
        <w:t>Firma del tutor: ____________________________________________________</w:t>
      </w:r>
    </w:p>
    <w:sectPr w:rsidR="00216A75" w:rsidRPr="0045676D" w:rsidSect="0045676D">
      <w:footerReference w:type="default" r:id="rId10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F787E" w14:textId="77777777" w:rsidR="003711FF" w:rsidRDefault="003711FF" w:rsidP="00CD428A">
      <w:pPr>
        <w:spacing w:after="0" w:line="240" w:lineRule="auto"/>
      </w:pPr>
      <w:r>
        <w:separator/>
      </w:r>
    </w:p>
  </w:endnote>
  <w:endnote w:type="continuationSeparator" w:id="0">
    <w:p w14:paraId="2FA3EE78" w14:textId="77777777" w:rsidR="003711FF" w:rsidRDefault="003711FF" w:rsidP="00CD4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Gothic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3891467"/>
      <w:docPartObj>
        <w:docPartGallery w:val="Page Numbers (Bottom of Page)"/>
        <w:docPartUnique/>
      </w:docPartObj>
    </w:sdtPr>
    <w:sdtContent>
      <w:p w14:paraId="26A65F9D" w14:textId="66BD0FD8" w:rsidR="00B27950" w:rsidRDefault="00B2795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CCF7C78" w14:textId="77777777" w:rsidR="00B27950" w:rsidRDefault="00B2795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6244759"/>
      <w:docPartObj>
        <w:docPartGallery w:val="Page Numbers (Bottom of Page)"/>
        <w:docPartUnique/>
      </w:docPartObj>
    </w:sdtPr>
    <w:sdtContent>
      <w:p w14:paraId="677CFA50" w14:textId="77777777" w:rsidR="00B27950" w:rsidRDefault="00B2795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9BB1E5" w14:textId="77777777" w:rsidR="00B27950" w:rsidRDefault="00B279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6BC73" w14:textId="77777777" w:rsidR="003711FF" w:rsidRDefault="003711FF" w:rsidP="00CD428A">
      <w:pPr>
        <w:spacing w:after="0" w:line="240" w:lineRule="auto"/>
      </w:pPr>
      <w:r>
        <w:separator/>
      </w:r>
    </w:p>
  </w:footnote>
  <w:footnote w:type="continuationSeparator" w:id="0">
    <w:p w14:paraId="0D0FECBA" w14:textId="77777777" w:rsidR="003711FF" w:rsidRDefault="003711FF" w:rsidP="00CD4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F584F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7861314"/>
    <w:multiLevelType w:val="hybridMultilevel"/>
    <w:tmpl w:val="2512867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133469">
    <w:abstractNumId w:val="1"/>
  </w:num>
  <w:num w:numId="2" w16cid:durableId="121670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A75"/>
    <w:rsid w:val="0002258F"/>
    <w:rsid w:val="00081F9A"/>
    <w:rsid w:val="000868A6"/>
    <w:rsid w:val="000B7D2B"/>
    <w:rsid w:val="00120CDC"/>
    <w:rsid w:val="001D26A5"/>
    <w:rsid w:val="00216A75"/>
    <w:rsid w:val="00264902"/>
    <w:rsid w:val="002A47FD"/>
    <w:rsid w:val="00306892"/>
    <w:rsid w:val="00346B95"/>
    <w:rsid w:val="003711FF"/>
    <w:rsid w:val="0041767F"/>
    <w:rsid w:val="0045676D"/>
    <w:rsid w:val="005B7488"/>
    <w:rsid w:val="005F08A3"/>
    <w:rsid w:val="00726F6B"/>
    <w:rsid w:val="007601CD"/>
    <w:rsid w:val="007E58E7"/>
    <w:rsid w:val="00846615"/>
    <w:rsid w:val="009774AD"/>
    <w:rsid w:val="00B27950"/>
    <w:rsid w:val="00BB1138"/>
    <w:rsid w:val="00C61313"/>
    <w:rsid w:val="00CA75FA"/>
    <w:rsid w:val="00CD428A"/>
    <w:rsid w:val="00D04C8D"/>
    <w:rsid w:val="00D06CB5"/>
    <w:rsid w:val="00DF0B62"/>
    <w:rsid w:val="00E5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D6AC5"/>
  <w15:chartTrackingRefBased/>
  <w15:docId w15:val="{0D3C436E-5270-4A84-9757-84E7ABA1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6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0689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D42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428A"/>
  </w:style>
  <w:style w:type="paragraph" w:styleId="Piedepgina">
    <w:name w:val="footer"/>
    <w:basedOn w:val="Normal"/>
    <w:link w:val="PiedepginaCar"/>
    <w:uiPriority w:val="99"/>
    <w:unhideWhenUsed/>
    <w:rsid w:val="00CD42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428A"/>
  </w:style>
  <w:style w:type="paragraph" w:styleId="Textodeglobo">
    <w:name w:val="Balloon Text"/>
    <w:basedOn w:val="Normal"/>
    <w:link w:val="TextodegloboCar"/>
    <w:uiPriority w:val="99"/>
    <w:semiHidden/>
    <w:unhideWhenUsed/>
    <w:rsid w:val="00B279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7950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uentedeprrafopredeter"/>
    <w:rsid w:val="007601CD"/>
    <w:rPr>
      <w:rFonts w:ascii="CenturyGothic-Bold" w:hAnsi="CenturyGothic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CTP Platanares</dc:creator>
  <cp:keywords/>
  <dc:description/>
  <cp:lastModifiedBy>Derian Acuña Rojas</cp:lastModifiedBy>
  <cp:revision>8</cp:revision>
  <cp:lastPrinted>2019-10-24T14:16:00Z</cp:lastPrinted>
  <dcterms:created xsi:type="dcterms:W3CDTF">2019-10-23T14:25:00Z</dcterms:created>
  <dcterms:modified xsi:type="dcterms:W3CDTF">2026-07-30T18:18:00Z</dcterms:modified>
</cp:coreProperties>
</file>