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734DC692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5021B6">
        <w:rPr>
          <w:sz w:val="48"/>
        </w:rPr>
        <w:t>5</w:t>
      </w:r>
      <w:r w:rsidRPr="00474359">
        <w:rPr>
          <w:sz w:val="48"/>
        </w:rPr>
        <w:t xml:space="preserve">: </w:t>
      </w:r>
      <w:r w:rsidR="004D1281">
        <w:rPr>
          <w:sz w:val="48"/>
        </w:rPr>
        <w:t>Série de Fourier – Efeito Gibbs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27BB0310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8A28C3" w:rsidRPr="008A28C3">
        <w:t>Esta prática refere-se à representação de sinais periódicos através da série de Fourier</w:t>
      </w:r>
      <w:r w:rsidR="008A28C3">
        <w:t>, bem como a sintetização de sinais a partir dela.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4E5B523E" w14:textId="5905E280" w:rsidR="004D1281" w:rsidRPr="002866CD" w:rsidRDefault="004D1281" w:rsidP="004D1281">
      <w:pPr>
        <w:pStyle w:val="text"/>
      </w:pPr>
      <w:r>
        <w:t>Esta prática refere-se à representação de sinais periódicos através da série de Fourier. Em particular, será estudado a reconstrução de sinais periódicos usando a série de Fourier truncada.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73A6D3D9" w:rsidR="0025750C" w:rsidRDefault="002866CD" w:rsidP="002866CD">
      <w:pPr>
        <w:pStyle w:val="text"/>
      </w:pPr>
      <w:r>
        <w:t xml:space="preserve">O objetivo desta prática é introduzir comandos utilizados no processamento de sinais. Além </w:t>
      </w:r>
      <w:r w:rsidR="0062657D">
        <w:t>disso, haverá</w:t>
      </w:r>
      <w:r w:rsidR="00953F65">
        <w:t xml:space="preserve"> a </w:t>
      </w:r>
      <w:r>
        <w:t>criação de um código para visualização prática.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0B00C9B5" w14:textId="2E914A26" w:rsidR="00953F65" w:rsidRDefault="00953F65" w:rsidP="008A28C3">
      <w:pPr>
        <w:pStyle w:val="text"/>
      </w:pPr>
      <w:r>
        <w:t xml:space="preserve">Em primeira instância foi solicitado a criação </w:t>
      </w:r>
      <w:r w:rsidR="008A28C3">
        <w:t xml:space="preserve">de um sinal a partir da série de Fourier e observar o efeito </w:t>
      </w:r>
      <w:proofErr w:type="spellStart"/>
      <w:r w:rsidR="008A28C3">
        <w:t>gibbs</w:t>
      </w:r>
      <w:proofErr w:type="spellEnd"/>
      <w:r w:rsidR="008A28C3">
        <w:t xml:space="preserve">. Na segunda etapa foi utilizado o </w:t>
      </w:r>
      <w:proofErr w:type="spellStart"/>
      <w:r w:rsidR="008A28C3">
        <w:t>janelamento</w:t>
      </w:r>
      <w:proofErr w:type="spellEnd"/>
      <w:r w:rsidR="008A28C3">
        <w:t xml:space="preserve"> </w:t>
      </w:r>
      <w:proofErr w:type="spellStart"/>
      <w:r w:rsidR="008A28C3">
        <w:t>Fejer</w:t>
      </w:r>
      <w:proofErr w:type="spellEnd"/>
      <w:r w:rsidR="008A28C3">
        <w:t xml:space="preserve"> e </w:t>
      </w:r>
      <w:proofErr w:type="spellStart"/>
      <w:r w:rsidR="008A28C3">
        <w:t>janelamento</w:t>
      </w:r>
      <w:proofErr w:type="spellEnd"/>
      <w:r w:rsidR="008A28C3">
        <w:t xml:space="preserve"> </w:t>
      </w:r>
      <w:proofErr w:type="spellStart"/>
      <w:r w:rsidR="008A28C3">
        <w:t>Hamming</w:t>
      </w:r>
      <w:proofErr w:type="spellEnd"/>
      <w:r w:rsidR="008A28C3">
        <w:t xml:space="preserve"> para neutralizar esse efeito.</w:t>
      </w:r>
    </w:p>
    <w:p w14:paraId="16D66D16" w14:textId="26FBEEDA" w:rsidR="008A28C3" w:rsidRDefault="008A28C3" w:rsidP="008A28C3">
      <w:pPr>
        <w:pStyle w:val="text"/>
      </w:pPr>
      <w:r>
        <w:t>Por fim foram utilizados os códigos para sintetizar um sinal.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553F31B2" w14:textId="136F0717" w:rsidR="004F32E4" w:rsidRPr="004F32E4" w:rsidRDefault="004F32E4" w:rsidP="0062657D">
      <w:pPr>
        <w:pStyle w:val="text"/>
      </w:pPr>
      <w:r>
        <w:t xml:space="preserve">Na primeira etapa do roteiro, a função </w:t>
      </w:r>
      <w:proofErr w:type="spellStart"/>
      <w:r>
        <w:rPr>
          <w:i/>
          <w:iCs/>
        </w:rPr>
        <w:t>ck.m</w:t>
      </w:r>
      <w:proofErr w:type="spellEnd"/>
      <w:r>
        <w:t xml:space="preserve"> discreto foi disponibilizado a fim de se avaliar, aumentando a soma de cossenos a partir de </w:t>
      </w:r>
      <w:r>
        <w:rPr>
          <w:i/>
          <w:iCs/>
        </w:rPr>
        <w:t>k</w:t>
      </w:r>
      <w:r>
        <w:t xml:space="preserve">, a distorção conhecida como efeito </w:t>
      </w:r>
      <w:proofErr w:type="spellStart"/>
      <w:r>
        <w:t>gibbs</w:t>
      </w:r>
      <w:proofErr w:type="spellEnd"/>
      <w:r>
        <w:t xml:space="preserve">. A figura 1 representa o sinal </w:t>
      </w:r>
      <w:proofErr w:type="spellStart"/>
      <w:r>
        <w:t>ck</w:t>
      </w:r>
      <w:proofErr w:type="spellEnd"/>
      <w:r>
        <w:t xml:space="preserve">, enquanto a figura 2, a tentativa de uma onda quadrada, a partir do mesmo, variando </w:t>
      </w:r>
      <w:proofErr w:type="spellStart"/>
      <w:r>
        <w:t>Kmáx</w:t>
      </w:r>
      <w:proofErr w:type="spellEnd"/>
      <w:r>
        <w:t>.</w:t>
      </w:r>
    </w:p>
    <w:p w14:paraId="4BED8DE8" w14:textId="77777777" w:rsidR="0062657D" w:rsidRDefault="0062657D" w:rsidP="004F32E4">
      <w:pPr>
        <w:pStyle w:val="text"/>
        <w:ind w:firstLine="0"/>
      </w:pP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03E28E26" w:rsidR="0034575A" w:rsidRPr="00953F65" w:rsidRDefault="004F32E4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F30F25E" wp14:editId="0FBEFBCB">
            <wp:extent cx="2087880" cy="1650248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922" cy="16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7EF0BA19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4F32E4">
        <w:rPr>
          <w:sz w:val="16"/>
          <w:szCs w:val="16"/>
        </w:rPr>
        <w:t>Sinal discreto</w:t>
      </w:r>
    </w:p>
    <w:p w14:paraId="4E175445" w14:textId="7D15A638" w:rsidR="004F32E4" w:rsidRPr="00953F65" w:rsidRDefault="00692FF9" w:rsidP="004F32E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DFCC3E6" wp14:editId="6FA75700">
            <wp:extent cx="2095500" cy="172575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500" cy="17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CA42" w14:textId="59E23D64" w:rsidR="004F32E4" w:rsidRPr="00953F65" w:rsidRDefault="004F32E4" w:rsidP="004F32E4">
      <w:pPr>
        <w:rPr>
          <w:sz w:val="16"/>
          <w:szCs w:val="16"/>
        </w:rPr>
      </w:pPr>
      <w:r w:rsidRPr="00953F65">
        <w:rPr>
          <w:sz w:val="16"/>
          <w:szCs w:val="16"/>
        </w:rPr>
        <w:t>Figura</w:t>
      </w:r>
      <w:r>
        <w:rPr>
          <w:sz w:val="16"/>
          <w:szCs w:val="16"/>
        </w:rPr>
        <w:t xml:space="preserve"> 2</w:t>
      </w:r>
      <w:r w:rsidRPr="00953F65">
        <w:rPr>
          <w:sz w:val="16"/>
          <w:szCs w:val="16"/>
        </w:rPr>
        <w:t>-</w:t>
      </w:r>
      <w:r>
        <w:rPr>
          <w:sz w:val="16"/>
          <w:szCs w:val="16"/>
        </w:rPr>
        <w:t xml:space="preserve"> Diferentes valores de k</w:t>
      </w: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7932C53E" w14:textId="34A08A37" w:rsidR="00692FF9" w:rsidRDefault="00692FF9" w:rsidP="0062657D">
      <w:pPr>
        <w:pStyle w:val="text"/>
      </w:pPr>
      <w:r>
        <w:t xml:space="preserve">Note que à medida que se aumenta os valore de </w:t>
      </w:r>
      <w:proofErr w:type="spellStart"/>
      <w:r>
        <w:t>Kmáx</w:t>
      </w:r>
      <w:proofErr w:type="spellEnd"/>
      <w:r>
        <w:t xml:space="preserve">, a onda tende a um sinal quadrado com menos impurezas. Por outro lado, no momento em há a subida e/ou a descida há uma distorção, conhecida como efeito </w:t>
      </w:r>
      <w:proofErr w:type="spellStart"/>
      <w:r>
        <w:t>gibbs</w:t>
      </w:r>
      <w:proofErr w:type="spellEnd"/>
      <w:r>
        <w:t>.</w:t>
      </w:r>
    </w:p>
    <w:p w14:paraId="54AAB9A3" w14:textId="7DC8636E" w:rsidR="00692FF9" w:rsidRDefault="00692FF9" w:rsidP="0062657D">
      <w:pPr>
        <w:pStyle w:val="text"/>
      </w:pPr>
      <w:r>
        <w:t xml:space="preserve">Na segunda parte, o intuito era, utilizando dois métodos de </w:t>
      </w:r>
      <w:proofErr w:type="spellStart"/>
      <w:r>
        <w:t>janelamento</w:t>
      </w:r>
      <w:proofErr w:type="spellEnd"/>
      <w:r>
        <w:t xml:space="preserve">, a amenização deste efeito. As figuras 3 e 4 são, respectivamente, o </w:t>
      </w:r>
      <w:proofErr w:type="spellStart"/>
      <w:r>
        <w:t>janelamento</w:t>
      </w:r>
      <w:proofErr w:type="spellEnd"/>
      <w:r>
        <w:t xml:space="preserve"> </w:t>
      </w:r>
      <w:proofErr w:type="spellStart"/>
      <w:r>
        <w:t>Fejer</w:t>
      </w:r>
      <w:proofErr w:type="spellEnd"/>
      <w:r>
        <w:t xml:space="preserve"> e </w:t>
      </w:r>
      <w:proofErr w:type="spellStart"/>
      <w:r>
        <w:t>Hamming</w:t>
      </w:r>
      <w:proofErr w:type="spellEnd"/>
      <w:r>
        <w:t xml:space="preserve">. </w:t>
      </w:r>
    </w:p>
    <w:p w14:paraId="0B9B6F32" w14:textId="77777777" w:rsidR="00692FF9" w:rsidRDefault="00692FF9" w:rsidP="0062657D">
      <w:pPr>
        <w:pStyle w:val="text"/>
      </w:pPr>
    </w:p>
    <w:p w14:paraId="0A3E4EEB" w14:textId="5027B219" w:rsidR="00692FF9" w:rsidRDefault="00692FF9" w:rsidP="00692FF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1D55603" wp14:editId="12C818D2">
            <wp:extent cx="2095500" cy="1674379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480" cy="16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50F6" w14:textId="13F825AC" w:rsidR="00692FF9" w:rsidRDefault="00692FF9" w:rsidP="00692FF9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Janelamento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Fejer</w:t>
      </w:r>
      <w:proofErr w:type="spellEnd"/>
    </w:p>
    <w:p w14:paraId="7B8E7E70" w14:textId="24957604" w:rsidR="00692FF9" w:rsidRDefault="00692FF9" w:rsidP="00692FF9">
      <w:pPr>
        <w:rPr>
          <w:sz w:val="16"/>
          <w:szCs w:val="16"/>
        </w:rPr>
      </w:pPr>
    </w:p>
    <w:p w14:paraId="068D9E10" w14:textId="5D6C3F76" w:rsidR="00692FF9" w:rsidRDefault="00692FF9" w:rsidP="00692FF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2AB05A7" wp14:editId="4A92E682">
            <wp:extent cx="2095500" cy="1670589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803" cy="16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3D84" w14:textId="234C4535" w:rsidR="00692FF9" w:rsidRPr="00953F65" w:rsidRDefault="00692FF9" w:rsidP="00692FF9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4</w:t>
      </w:r>
      <w:r w:rsidRPr="00953F65"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Janelamento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Hamming</w:t>
      </w:r>
      <w:proofErr w:type="spellEnd"/>
    </w:p>
    <w:p w14:paraId="2C2E60A4" w14:textId="77777777" w:rsidR="00692FF9" w:rsidRDefault="00692FF9" w:rsidP="0062657D">
      <w:pPr>
        <w:pStyle w:val="text"/>
      </w:pPr>
    </w:p>
    <w:p w14:paraId="7F6F0CB4" w14:textId="40A03EE5" w:rsidR="00707E05" w:rsidRDefault="0062657D" w:rsidP="006F6B15">
      <w:pPr>
        <w:pStyle w:val="text"/>
        <w:rPr>
          <w:iCs/>
        </w:rPr>
      </w:pPr>
      <w:r>
        <w:t>Para a execução da</w:t>
      </w:r>
      <w:r w:rsidR="006F6B15">
        <w:t xml:space="preserve"> parte 3, foi carregado a áudio </w:t>
      </w:r>
      <w:proofErr w:type="spellStart"/>
      <w:r w:rsidR="006F6B15">
        <w:rPr>
          <w:i/>
        </w:rPr>
        <w:t>trumpet</w:t>
      </w:r>
      <w:proofErr w:type="spellEnd"/>
      <w:r w:rsidR="006F6B15">
        <w:rPr>
          <w:iCs/>
        </w:rPr>
        <w:t xml:space="preserve"> A figura 5 representa a representação gráfica do áudio.</w:t>
      </w:r>
    </w:p>
    <w:p w14:paraId="5AA824E4" w14:textId="22CA0587" w:rsidR="006F6B15" w:rsidRDefault="006F6B15" w:rsidP="006F6B15">
      <w:pPr>
        <w:rPr>
          <w:sz w:val="16"/>
          <w:szCs w:val="16"/>
        </w:rPr>
      </w:pPr>
    </w:p>
    <w:p w14:paraId="3B42D09A" w14:textId="4423ECC1" w:rsidR="006F6B15" w:rsidRDefault="006F6B15" w:rsidP="006F6B15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13E8D6B" wp14:editId="6DF770C7">
            <wp:extent cx="2019300" cy="15700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300" cy="15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B573" w14:textId="48AE7ED3" w:rsidR="006F6B15" w:rsidRPr="006F6B15" w:rsidRDefault="006F6B15" w:rsidP="006F6B1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953F65"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Trumpet</w:t>
      </w:r>
      <w:proofErr w:type="spellEnd"/>
    </w:p>
    <w:p w14:paraId="3B65DBB4" w14:textId="69443A4B" w:rsidR="006F6B15" w:rsidRDefault="006F6B15" w:rsidP="006F6B15">
      <w:pPr>
        <w:pStyle w:val="text"/>
        <w:rPr>
          <w:iCs/>
        </w:rPr>
      </w:pPr>
    </w:p>
    <w:p w14:paraId="5ACC0DA7" w14:textId="27AE5B8C" w:rsidR="006F6B15" w:rsidRDefault="006F6B15" w:rsidP="006F6B15">
      <w:pPr>
        <w:pStyle w:val="text"/>
        <w:rPr>
          <w:iCs/>
        </w:rPr>
      </w:pPr>
      <w:r>
        <w:rPr>
          <w:iCs/>
        </w:rPr>
        <w:t>A partir do sinal foi analisado o espectro do sinal e o resultado expresso na figura 6. Além disso, com o</w:t>
      </w:r>
      <w:r w:rsidR="00162EED">
        <w:rPr>
          <w:iCs/>
        </w:rPr>
        <w:t xml:space="preserve"> comando</w:t>
      </w:r>
      <w:r>
        <w:rPr>
          <w:iCs/>
        </w:rPr>
        <w:t xml:space="preserve"> </w:t>
      </w:r>
      <w:r w:rsidR="00162EED">
        <w:rPr>
          <w:i/>
        </w:rPr>
        <w:t>Data Cursor,</w:t>
      </w:r>
      <w:r>
        <w:rPr>
          <w:iCs/>
        </w:rPr>
        <w:t xml:space="preserve"> os maiores valores de magnitude e suas respectivas frequências</w:t>
      </w:r>
      <w:r w:rsidR="00162EED">
        <w:rPr>
          <w:iCs/>
        </w:rPr>
        <w:t xml:space="preserve"> foram explicitados na tabela 1.</w:t>
      </w:r>
    </w:p>
    <w:p w14:paraId="3DCEB569" w14:textId="77777777" w:rsidR="006F6B15" w:rsidRDefault="006F6B15" w:rsidP="006F6B15">
      <w:pPr>
        <w:pStyle w:val="text"/>
        <w:rPr>
          <w:iCs/>
        </w:rPr>
      </w:pPr>
    </w:p>
    <w:p w14:paraId="7EB0409D" w14:textId="51B1ABCF" w:rsidR="006F6B15" w:rsidRDefault="006F6B15" w:rsidP="006F6B1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8191292" wp14:editId="27A7F641">
            <wp:extent cx="2019300" cy="1611463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325" cy="16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C9A3" w14:textId="66FACB45" w:rsidR="006F6B15" w:rsidRDefault="006F6B15" w:rsidP="006F6B1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6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Espectro do sinal</w:t>
      </w:r>
    </w:p>
    <w:p w14:paraId="3E5505DC" w14:textId="5ECEA30F" w:rsidR="00162EED" w:rsidRDefault="00162EED" w:rsidP="006F6B15">
      <w:pPr>
        <w:rPr>
          <w:sz w:val="16"/>
          <w:szCs w:val="16"/>
        </w:rPr>
      </w:pPr>
    </w:p>
    <w:p w14:paraId="77238385" w14:textId="77777777" w:rsidR="00162EED" w:rsidRPr="006F6B15" w:rsidRDefault="00162EED" w:rsidP="006F6B15">
      <w:pPr>
        <w:rPr>
          <w:sz w:val="16"/>
          <w:szCs w:val="16"/>
        </w:rPr>
      </w:pPr>
      <w:r>
        <w:rPr>
          <w:sz w:val="16"/>
          <w:szCs w:val="16"/>
        </w:rPr>
        <w:t>Tabela 1- Espectro do Sinal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3"/>
        <w:gridCol w:w="2483"/>
      </w:tblGrid>
      <w:tr w:rsidR="00162EED" w:rsidRPr="00162EED" w14:paraId="6B1973C1" w14:textId="77777777" w:rsidTr="00162EED"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223262F2" w14:textId="64491E28" w:rsidR="00162EED" w:rsidRPr="00162EED" w:rsidRDefault="00162EED" w:rsidP="00162EED">
            <w:pPr>
              <w:jc w:val="center"/>
            </w:pPr>
            <w:r w:rsidRPr="00162EED">
              <w:t>Magnitude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020A9597" w14:textId="195E4A59" w:rsidR="00162EED" w:rsidRPr="00162EED" w:rsidRDefault="00162EED" w:rsidP="00162EED">
            <w:pPr>
              <w:jc w:val="center"/>
            </w:pPr>
            <w:r w:rsidRPr="00162EED">
              <w:t>Frequência</w:t>
            </w:r>
          </w:p>
        </w:tc>
      </w:tr>
      <w:tr w:rsidR="00162EED" w:rsidRPr="00162EED" w14:paraId="4095D24D" w14:textId="77777777" w:rsidTr="00162EED"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7AB245" w14:textId="04ED3D79" w:rsidR="00162EED" w:rsidRPr="00162EED" w:rsidRDefault="00162EED" w:rsidP="00162EED">
            <w:pPr>
              <w:jc w:val="center"/>
            </w:pPr>
            <w:r>
              <w:t>0,2067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15D4E9" w14:textId="5C1F8AEF" w:rsidR="00162EED" w:rsidRPr="00162EED" w:rsidRDefault="00162EED" w:rsidP="00162EED">
            <w:pPr>
              <w:jc w:val="center"/>
            </w:pPr>
            <w:r>
              <w:t>21,53</w:t>
            </w:r>
          </w:p>
        </w:tc>
      </w:tr>
      <w:tr w:rsidR="00162EED" w:rsidRPr="00162EED" w14:paraId="5BFC1095" w14:textId="77777777" w:rsidTr="00162EED">
        <w:tc>
          <w:tcPr>
            <w:tcW w:w="24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B19DC7" w14:textId="7F65C28C" w:rsidR="00162EED" w:rsidRPr="00162EED" w:rsidRDefault="00162EED" w:rsidP="00162EED">
            <w:pPr>
              <w:jc w:val="center"/>
            </w:pPr>
            <w:r>
              <w:t>0,1887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FEB1EA" w14:textId="672FE053" w:rsidR="00162EED" w:rsidRPr="00162EED" w:rsidRDefault="00162EED" w:rsidP="00162EED">
            <w:pPr>
              <w:jc w:val="center"/>
            </w:pPr>
            <w:r>
              <w:t>86,13</w:t>
            </w:r>
          </w:p>
        </w:tc>
      </w:tr>
      <w:tr w:rsidR="00162EED" w:rsidRPr="00162EED" w14:paraId="2162B0AA" w14:textId="77777777" w:rsidTr="00162EED">
        <w:tc>
          <w:tcPr>
            <w:tcW w:w="24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151545" w14:textId="3D112DD6" w:rsidR="00162EED" w:rsidRPr="00162EED" w:rsidRDefault="00162EED" w:rsidP="00162EED">
            <w:pPr>
              <w:jc w:val="center"/>
            </w:pPr>
            <w:r>
              <w:t>0,0997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DDC8B" w14:textId="796D528B" w:rsidR="00162EED" w:rsidRPr="00162EED" w:rsidRDefault="00162EED" w:rsidP="00162EED">
            <w:pPr>
              <w:jc w:val="center"/>
            </w:pPr>
            <w:r>
              <w:t>43,07</w:t>
            </w:r>
          </w:p>
        </w:tc>
      </w:tr>
      <w:tr w:rsidR="00162EED" w:rsidRPr="00162EED" w14:paraId="07AB3599" w14:textId="77777777" w:rsidTr="00162EED">
        <w:tc>
          <w:tcPr>
            <w:tcW w:w="24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204073" w14:textId="6DC01C25" w:rsidR="00162EED" w:rsidRPr="00162EED" w:rsidRDefault="00162EED" w:rsidP="00162EED">
            <w:pPr>
              <w:jc w:val="center"/>
            </w:pPr>
            <w:r>
              <w:t>0,0961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555BB0" w14:textId="7E04A2F6" w:rsidR="00162EED" w:rsidRPr="00162EED" w:rsidRDefault="00162EED" w:rsidP="00162EED">
            <w:pPr>
              <w:jc w:val="center"/>
            </w:pPr>
            <w:r>
              <w:t>0</w:t>
            </w:r>
          </w:p>
        </w:tc>
      </w:tr>
      <w:tr w:rsidR="00162EED" w:rsidRPr="00162EED" w14:paraId="5115EB94" w14:textId="77777777" w:rsidTr="00162EED"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33ED12" w14:textId="50E2D6F3" w:rsidR="00162EED" w:rsidRPr="00162EED" w:rsidRDefault="00162EED" w:rsidP="00162EED">
            <w:pPr>
              <w:jc w:val="center"/>
            </w:pPr>
            <w:r>
              <w:t>0,0738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AB81C" w14:textId="22B989EB" w:rsidR="00162EED" w:rsidRPr="00162EED" w:rsidRDefault="00162EED" w:rsidP="00162EED">
            <w:pPr>
              <w:jc w:val="center"/>
            </w:pPr>
            <w:r>
              <w:t>107,7</w:t>
            </w:r>
          </w:p>
        </w:tc>
      </w:tr>
    </w:tbl>
    <w:p w14:paraId="385263FF" w14:textId="273A0020" w:rsidR="00162EED" w:rsidRPr="006F6B15" w:rsidRDefault="00162EED" w:rsidP="006F6B15">
      <w:pPr>
        <w:rPr>
          <w:sz w:val="16"/>
          <w:szCs w:val="16"/>
        </w:rPr>
      </w:pPr>
    </w:p>
    <w:p w14:paraId="797D40AF" w14:textId="707DF7A8" w:rsidR="006F6B15" w:rsidRDefault="006F6B15" w:rsidP="006F6B15">
      <w:pPr>
        <w:pStyle w:val="text"/>
        <w:rPr>
          <w:iCs/>
        </w:rPr>
      </w:pPr>
      <w:r>
        <w:rPr>
          <w:iCs/>
        </w:rPr>
        <w:t xml:space="preserve"> </w:t>
      </w:r>
      <w:r w:rsidR="00162EED">
        <w:rPr>
          <w:iCs/>
        </w:rPr>
        <w:t xml:space="preserve">Além disso o sinal foi sintetizado a partir da soma de cossenos da função </w:t>
      </w:r>
      <w:proofErr w:type="spellStart"/>
      <w:r w:rsidR="00162EED">
        <w:rPr>
          <w:i/>
        </w:rPr>
        <w:t>somacos</w:t>
      </w:r>
      <w:proofErr w:type="spellEnd"/>
      <w:r w:rsidR="00162EED">
        <w:rPr>
          <w:iCs/>
        </w:rPr>
        <w:t>. Vide figura 7.</w:t>
      </w:r>
    </w:p>
    <w:p w14:paraId="2B92E982" w14:textId="6D6938BA" w:rsidR="00162EED" w:rsidRDefault="00162EED" w:rsidP="006F6B15">
      <w:pPr>
        <w:pStyle w:val="text"/>
        <w:rPr>
          <w:iCs/>
        </w:rPr>
      </w:pPr>
    </w:p>
    <w:p w14:paraId="686E7489" w14:textId="6F55C26C" w:rsidR="00162EED" w:rsidRDefault="00AC4C58" w:rsidP="00162EE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810914F" wp14:editId="56D7E8FF">
            <wp:extent cx="1943100" cy="15510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797" cy="15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A1C7" w14:textId="32C5B1AE" w:rsidR="00162EED" w:rsidRDefault="00162EED" w:rsidP="00162EED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7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Original x Sintetizado</w:t>
      </w:r>
    </w:p>
    <w:p w14:paraId="78B23A2B" w14:textId="213077C0" w:rsidR="00162EED" w:rsidRDefault="00162EED" w:rsidP="006F6B15">
      <w:pPr>
        <w:pStyle w:val="text"/>
        <w:rPr>
          <w:iCs/>
        </w:rPr>
      </w:pPr>
    </w:p>
    <w:p w14:paraId="5B6EC2FC" w14:textId="2A3CC084" w:rsidR="00A354DB" w:rsidRDefault="00A354DB" w:rsidP="006F6B15">
      <w:pPr>
        <w:pStyle w:val="text"/>
        <w:rPr>
          <w:iCs/>
        </w:rPr>
      </w:pPr>
      <w:r>
        <w:rPr>
          <w:iCs/>
        </w:rPr>
        <w:t xml:space="preserve">Além disso, quando mais cossenos somados, ou seja, com o aumento de </w:t>
      </w:r>
      <w:proofErr w:type="spellStart"/>
      <w:r>
        <w:rPr>
          <w:iCs/>
        </w:rPr>
        <w:t>Kmáx</w:t>
      </w:r>
      <w:proofErr w:type="spellEnd"/>
      <w:r w:rsidR="009029C6">
        <w:rPr>
          <w:iCs/>
        </w:rPr>
        <w:t>,</w:t>
      </w:r>
      <w:r>
        <w:rPr>
          <w:iCs/>
        </w:rPr>
        <w:t xml:space="preserve"> o som se aproxima do original.</w:t>
      </w:r>
    </w:p>
    <w:p w14:paraId="77B247A4" w14:textId="77777777" w:rsidR="00AC4C58" w:rsidRPr="00162EED" w:rsidRDefault="00AC4C58" w:rsidP="006F6B15">
      <w:pPr>
        <w:pStyle w:val="text"/>
        <w:rPr>
          <w:iCs/>
        </w:rPr>
      </w:pPr>
    </w:p>
    <w:p w14:paraId="1E19B101" w14:textId="77777777" w:rsidR="006F6B15" w:rsidRPr="006F6B15" w:rsidRDefault="006F6B15" w:rsidP="006F6B15">
      <w:pPr>
        <w:pStyle w:val="text"/>
        <w:rPr>
          <w:iCs/>
        </w:rPr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52F40F81" w:rsidR="00C15F85" w:rsidRPr="00351FAC" w:rsidRDefault="0022661A" w:rsidP="0022661A">
      <w:pPr>
        <w:pStyle w:val="text"/>
      </w:pPr>
      <w:r>
        <w:t xml:space="preserve">Pode-se concluir por meio dos gráficos a </w:t>
      </w:r>
      <w:r w:rsidR="00692FF9">
        <w:t xml:space="preserve">importância do </w:t>
      </w:r>
      <w:proofErr w:type="spellStart"/>
      <w:r w:rsidR="00692FF9">
        <w:t>janelamento</w:t>
      </w:r>
      <w:proofErr w:type="spellEnd"/>
      <w:r w:rsidR="00692FF9">
        <w:t xml:space="preserve"> na construção de um sinal uniforme</w:t>
      </w:r>
      <w:r w:rsidR="00351FAC">
        <w:t>. Além da prática com a sintetização de um sinal utilizando a série de Fourier.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3E7926E6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</w:t>
      </w:r>
      <w:r w:rsidR="00351FAC">
        <w:t>5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162EED"/>
    <w:rsid w:val="0022661A"/>
    <w:rsid w:val="0025750C"/>
    <w:rsid w:val="0026684B"/>
    <w:rsid w:val="002866CD"/>
    <w:rsid w:val="002E5329"/>
    <w:rsid w:val="0034575A"/>
    <w:rsid w:val="00351FAC"/>
    <w:rsid w:val="00372D37"/>
    <w:rsid w:val="0044466A"/>
    <w:rsid w:val="004D1281"/>
    <w:rsid w:val="004F32E4"/>
    <w:rsid w:val="004F452A"/>
    <w:rsid w:val="005021B6"/>
    <w:rsid w:val="00510D91"/>
    <w:rsid w:val="00594708"/>
    <w:rsid w:val="005E7039"/>
    <w:rsid w:val="0062657D"/>
    <w:rsid w:val="006830A2"/>
    <w:rsid w:val="00692FF9"/>
    <w:rsid w:val="006F6B15"/>
    <w:rsid w:val="00707E05"/>
    <w:rsid w:val="007560CE"/>
    <w:rsid w:val="007A47D1"/>
    <w:rsid w:val="008A28C3"/>
    <w:rsid w:val="008B410D"/>
    <w:rsid w:val="009029C6"/>
    <w:rsid w:val="00953F65"/>
    <w:rsid w:val="00A167B8"/>
    <w:rsid w:val="00A354DB"/>
    <w:rsid w:val="00AC4C58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  <w:style w:type="table" w:styleId="Tabelacomgrade">
    <w:name w:val="Table Grid"/>
    <w:basedOn w:val="Tabelanormal"/>
    <w:uiPriority w:val="39"/>
    <w:rsid w:val="0016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2930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11</cp:revision>
  <cp:lastPrinted>2021-10-24T15:38:00Z</cp:lastPrinted>
  <dcterms:created xsi:type="dcterms:W3CDTF">2021-09-09T15:29:00Z</dcterms:created>
  <dcterms:modified xsi:type="dcterms:W3CDTF">2021-10-24T15:39:00Z</dcterms:modified>
</cp:coreProperties>
</file>