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5C962749" w:rsidR="0007628B" w:rsidRPr="00D125D8" w:rsidRDefault="002866CD" w:rsidP="002866CD">
      <w:pPr>
        <w:pStyle w:val="Papertitle"/>
      </w:pPr>
      <w:bookmarkStart w:id="0" w:name="_Hlk85980319"/>
      <w:bookmarkEnd w:id="0"/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283729">
        <w:rPr>
          <w:sz w:val="48"/>
        </w:rPr>
        <w:t>8</w:t>
      </w:r>
      <w:r w:rsidRPr="00474359">
        <w:rPr>
          <w:sz w:val="48"/>
        </w:rPr>
        <w:t xml:space="preserve">: </w:t>
      </w:r>
      <w:r w:rsidR="00283729">
        <w:rPr>
          <w:sz w:val="48"/>
        </w:rPr>
        <w:t>Análise de Similaridade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1" w:name="authorName"/>
      <w:bookmarkEnd w:id="1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3D63B926" w:rsidR="0007628B" w:rsidRPr="00D125D8" w:rsidRDefault="00102A0B">
      <w:pPr>
        <w:pStyle w:val="abstract"/>
        <w:ind w:firstLine="0"/>
      </w:pPr>
      <w:bookmarkStart w:id="2" w:name="abstract"/>
      <w:bookmarkEnd w:id="2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283729">
        <w:t>Este relatório representará a similaridade de sinais através da utilização de duas funções.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3" w:name="sectionHeads1"/>
      <w:bookmarkEnd w:id="3"/>
      <w:r w:rsidRPr="00D125D8">
        <w:t>Introdução</w:t>
      </w:r>
    </w:p>
    <w:p w14:paraId="505D847A" w14:textId="69DDFDDC" w:rsidR="00DD17BE" w:rsidRPr="00283729" w:rsidRDefault="00283729" w:rsidP="00283729">
      <w:pPr>
        <w:pStyle w:val="text"/>
      </w:pPr>
      <w:r>
        <w:t>A estimativa do quanto dois sinais são parecidos têm muitas aplicações em processamento</w:t>
      </w:r>
      <w:r>
        <w:t xml:space="preserve"> </w:t>
      </w:r>
      <w:r>
        <w:t>de sinais. Além disso, em muitos casos as saídas de sistemas possuem</w:t>
      </w:r>
      <w:r>
        <w:t xml:space="preserve"> </w:t>
      </w:r>
      <w:r>
        <w:t>uma relação sinal ruído muito baixa, fazendo com que seja difícil a detecção da resposta</w:t>
      </w:r>
      <w:r>
        <w:t xml:space="preserve"> </w:t>
      </w:r>
      <w:r>
        <w:t>a uma dada entrada</w:t>
      </w:r>
      <w:r>
        <w:t>.</w:t>
      </w: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23F8D4F3" w:rsidR="0025750C" w:rsidRDefault="002866CD" w:rsidP="002866CD">
      <w:pPr>
        <w:pStyle w:val="text"/>
      </w:pPr>
      <w:r>
        <w:t xml:space="preserve">O objetivo </w:t>
      </w:r>
      <w:r w:rsidR="00283729">
        <w:t xml:space="preserve">final </w:t>
      </w:r>
      <w:r>
        <w:t xml:space="preserve">desta prática </w:t>
      </w:r>
      <w:r w:rsidR="00283729">
        <w:t>é a criação de um código capaz de identificar similaridade entre um sinal de origem e uma resposta distorcida do mesmo.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104A2A72" w14:textId="651D9BB0" w:rsidR="00953F65" w:rsidRDefault="00953F65" w:rsidP="00283729">
      <w:pPr>
        <w:pStyle w:val="text"/>
      </w:pPr>
      <w:r>
        <w:t>Para a realização desta prática é necessário a utilização do software MATLAB.</w:t>
      </w:r>
    </w:p>
    <w:p w14:paraId="3BEAA52D" w14:textId="77CDA889" w:rsidR="00283729" w:rsidRPr="00283729" w:rsidRDefault="00283729" w:rsidP="00283729">
      <w:pPr>
        <w:pStyle w:val="text"/>
      </w:pPr>
      <w:r>
        <w:t>Primeiro foi necessária a implantação de duas funções: correlação cruzada e coerência. Logo após, com a utilização dessas funções,</w:t>
      </w:r>
      <w:r w:rsidR="00311DCF">
        <w:t xml:space="preserve"> estimar o atraso de uma resposta.</w:t>
      </w: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BED8DE8" w14:textId="14BD6225" w:rsidR="0062657D" w:rsidRDefault="00311DCF" w:rsidP="00311DCF">
      <w:pPr>
        <w:pStyle w:val="text"/>
      </w:pPr>
      <w:r>
        <w:t>Na primeira parte da prática foi criada a função correlação cruzada. Essa função mede o grau de similaridade entre dois sinais. Vide figura 1.</w:t>
      </w: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290B0D4B" w:rsidR="0034575A" w:rsidRPr="00953F65" w:rsidRDefault="00311DCF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8151839" wp14:editId="2D96512F">
            <wp:extent cx="1874520" cy="1543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344" cy="15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480EB299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311DCF">
        <w:rPr>
          <w:sz w:val="16"/>
          <w:szCs w:val="16"/>
        </w:rPr>
        <w:t>Correlação cruzada entre dois sinais (preto)</w:t>
      </w: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1798E0C1" w14:textId="5C3A8F10" w:rsidR="00311DCF" w:rsidRDefault="00311DCF" w:rsidP="0062657D">
      <w:pPr>
        <w:pStyle w:val="text"/>
      </w:pPr>
      <w:r>
        <w:t>A figura dois também mostra a correlação cruzada entre dois sinais, entretanto esses, agora, representado por ruídos.</w:t>
      </w:r>
    </w:p>
    <w:p w14:paraId="0A5799AE" w14:textId="6C5F94D0" w:rsidR="00311DCF" w:rsidRPr="00953F65" w:rsidRDefault="00311DCF" w:rsidP="00311DC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9DCE8F3" wp14:editId="07AD1940">
            <wp:extent cx="1912620" cy="15274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871" cy="15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3AB" w14:textId="14A401E5" w:rsidR="00311DCF" w:rsidRPr="00953F65" w:rsidRDefault="00311DCF" w:rsidP="00311DCF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>
        <w:rPr>
          <w:sz w:val="16"/>
          <w:szCs w:val="16"/>
        </w:rPr>
        <w:t xml:space="preserve">Correlação cruzada entre dois </w:t>
      </w:r>
      <w:r>
        <w:rPr>
          <w:sz w:val="16"/>
          <w:szCs w:val="16"/>
        </w:rPr>
        <w:t>ruídos</w:t>
      </w:r>
      <w:r>
        <w:rPr>
          <w:sz w:val="16"/>
          <w:szCs w:val="16"/>
        </w:rPr>
        <w:t xml:space="preserve"> (preto)</w:t>
      </w:r>
    </w:p>
    <w:p w14:paraId="4D8F37AC" w14:textId="77777777" w:rsidR="00311DCF" w:rsidRDefault="00311DCF" w:rsidP="0062657D">
      <w:pPr>
        <w:pStyle w:val="text"/>
      </w:pPr>
    </w:p>
    <w:p w14:paraId="02355A3E" w14:textId="2219B2EC" w:rsidR="00FF19E8" w:rsidRDefault="00FF19E8" w:rsidP="0062657D">
      <w:pPr>
        <w:pStyle w:val="text"/>
      </w:pPr>
      <w:r>
        <w:t>Esses ruídos foram somados aos sinais da figura 1 e logo em seguida feita outra correlação cruzada, entre o sinal azul da figura 1 e a soma dele com o ruído azul da figura 2. Vide figura 3.</w:t>
      </w:r>
    </w:p>
    <w:p w14:paraId="3BC9DF7C" w14:textId="77777777" w:rsidR="00FF19E8" w:rsidRDefault="00FF19E8" w:rsidP="00FF19E8">
      <w:pPr>
        <w:rPr>
          <w:sz w:val="16"/>
          <w:szCs w:val="16"/>
        </w:rPr>
      </w:pPr>
    </w:p>
    <w:p w14:paraId="38045353" w14:textId="01881682" w:rsidR="00FF19E8" w:rsidRPr="00953F65" w:rsidRDefault="00FF19E8" w:rsidP="00FF19E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CD43252" wp14:editId="0F66E3DE">
            <wp:extent cx="1942323" cy="1592580"/>
            <wp:effectExtent l="0" t="0" r="127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441" cy="15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5C2A" w14:textId="2271E918" w:rsidR="00FF19E8" w:rsidRPr="00953F65" w:rsidRDefault="00FF19E8" w:rsidP="00FF19E8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Correlação cruzada (preto)</w:t>
      </w:r>
    </w:p>
    <w:p w14:paraId="4EF1CC38" w14:textId="77777777" w:rsidR="00FF19E8" w:rsidRDefault="00FF19E8" w:rsidP="0062657D">
      <w:pPr>
        <w:pStyle w:val="text"/>
      </w:pPr>
    </w:p>
    <w:p w14:paraId="24BD4AD0" w14:textId="77777777" w:rsidR="00FF19E8" w:rsidRDefault="00FF19E8" w:rsidP="0062657D">
      <w:pPr>
        <w:pStyle w:val="text"/>
      </w:pPr>
      <w:r>
        <w:t>Ainda na parte foi feita a função coerência, que quantifica a similaridade de sinais. Observe as funções da figura 4 e suas respectivas transformadas logo abaixo. A olho nu é impossível observar uma similaridade entre elas, mas, como pode ser observado na figura 5, há uma similaridade em 7Hz.</w:t>
      </w:r>
    </w:p>
    <w:p w14:paraId="3A9771E8" w14:textId="537DFD93" w:rsidR="00FF19E8" w:rsidRDefault="00FF19E8" w:rsidP="00FF19E8">
      <w:pPr>
        <w:pStyle w:val="text"/>
        <w:ind w:firstLine="0"/>
      </w:pPr>
    </w:p>
    <w:p w14:paraId="276A494E" w14:textId="7F886FCE" w:rsidR="00FF19E8" w:rsidRPr="00953F65" w:rsidRDefault="00503CF5" w:rsidP="00FF19E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0362E11" wp14:editId="2992224F">
            <wp:extent cx="1877085" cy="148590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653" cy="14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416" w14:textId="46F4EC2D" w:rsidR="00FF19E8" w:rsidRPr="00953F65" w:rsidRDefault="00FF19E8" w:rsidP="00FF19E8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4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Sinais de entrada (parte superior)</w:t>
      </w:r>
      <w:r w:rsidR="00503CF5">
        <w:rPr>
          <w:sz w:val="16"/>
          <w:szCs w:val="16"/>
        </w:rPr>
        <w:t xml:space="preserve"> e suas transformadas (parte inferior)</w:t>
      </w:r>
    </w:p>
    <w:p w14:paraId="2375C67F" w14:textId="7678DFD9" w:rsidR="00FF19E8" w:rsidRDefault="00FF19E8" w:rsidP="00FF19E8">
      <w:pPr>
        <w:pStyle w:val="text"/>
        <w:ind w:firstLine="0"/>
        <w:rPr>
          <w:sz w:val="16"/>
          <w:szCs w:val="16"/>
        </w:rPr>
      </w:pPr>
    </w:p>
    <w:p w14:paraId="5F276FB5" w14:textId="28230158" w:rsidR="00503CF5" w:rsidRPr="00953F65" w:rsidRDefault="00503CF5" w:rsidP="00503CF5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848C0AD" wp14:editId="177265F5">
            <wp:extent cx="1897380" cy="1478706"/>
            <wp:effectExtent l="0" t="0" r="762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160" cy="14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836" w14:textId="2B695855" w:rsidR="00503CF5" w:rsidRPr="00953F65" w:rsidRDefault="00503CF5" w:rsidP="00503CF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Similaridade</w:t>
      </w:r>
    </w:p>
    <w:p w14:paraId="163089E9" w14:textId="77777777" w:rsidR="00503CF5" w:rsidRPr="00503CF5" w:rsidRDefault="00503CF5" w:rsidP="00FF19E8">
      <w:pPr>
        <w:pStyle w:val="text"/>
        <w:ind w:firstLine="0"/>
        <w:rPr>
          <w:sz w:val="16"/>
          <w:szCs w:val="16"/>
        </w:rPr>
      </w:pPr>
    </w:p>
    <w:p w14:paraId="39DDE3AD" w14:textId="7E04BCE7" w:rsidR="0062657D" w:rsidRDefault="00503CF5" w:rsidP="0062657D">
      <w:pPr>
        <w:pStyle w:val="text"/>
      </w:pPr>
      <w:r>
        <w:t>Como resultados para</w:t>
      </w:r>
      <w:r w:rsidR="0062657D">
        <w:t xml:space="preserve"> da segunda parte</w:t>
      </w:r>
      <w:r>
        <w:t>, temos a figura 6. Esta representa a os sinais emitido (1) e recebido (3) por um radar.</w:t>
      </w:r>
    </w:p>
    <w:p w14:paraId="16CFD598" w14:textId="77777777" w:rsidR="00503CF5" w:rsidRDefault="00503CF5" w:rsidP="0062657D">
      <w:pPr>
        <w:pStyle w:val="text"/>
      </w:pPr>
    </w:p>
    <w:p w14:paraId="1E2726FD" w14:textId="2DE1318D" w:rsidR="00503CF5" w:rsidRPr="00953F65" w:rsidRDefault="00503CF5" w:rsidP="00503CF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336C72A" wp14:editId="57836109">
            <wp:extent cx="1875513" cy="14401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993" cy="14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90E" w14:textId="06A887FE" w:rsidR="00503CF5" w:rsidRPr="00953F65" w:rsidRDefault="00503CF5" w:rsidP="00503CF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6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Si</w:t>
      </w:r>
      <w:r>
        <w:rPr>
          <w:sz w:val="16"/>
          <w:szCs w:val="16"/>
        </w:rPr>
        <w:t>nais emitidos, atenuado e recebido</w:t>
      </w:r>
    </w:p>
    <w:p w14:paraId="10762B63" w14:textId="77777777" w:rsidR="00503CF5" w:rsidRDefault="00503CF5" w:rsidP="0062657D">
      <w:pPr>
        <w:pStyle w:val="text"/>
      </w:pPr>
    </w:p>
    <w:p w14:paraId="0BA6BE8C" w14:textId="1B5522EA" w:rsidR="00503CF5" w:rsidRDefault="00503CF5" w:rsidP="0062657D">
      <w:pPr>
        <w:pStyle w:val="text"/>
      </w:pPr>
      <w:r>
        <w:t>A figura 7 representa correlação cruzada entre o sinal recebido e emitido.</w:t>
      </w:r>
    </w:p>
    <w:p w14:paraId="2C291F3C" w14:textId="77777777" w:rsidR="0094268D" w:rsidRDefault="0094268D" w:rsidP="0062657D">
      <w:pPr>
        <w:pStyle w:val="text"/>
      </w:pPr>
    </w:p>
    <w:p w14:paraId="26D277C2" w14:textId="77777777" w:rsidR="0094268D" w:rsidRPr="00953F65" w:rsidRDefault="0094268D" w:rsidP="0094268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82B6375" wp14:editId="13937751">
            <wp:extent cx="1875155" cy="150509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649" cy="15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82B5" w14:textId="765F6A41" w:rsidR="00503CF5" w:rsidRDefault="0094268D" w:rsidP="0094268D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7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Correlação cruzada</w:t>
      </w:r>
    </w:p>
    <w:p w14:paraId="457C3DDE" w14:textId="77777777" w:rsidR="0094268D" w:rsidRPr="0094268D" w:rsidRDefault="0094268D" w:rsidP="0094268D">
      <w:pPr>
        <w:rPr>
          <w:sz w:val="16"/>
          <w:szCs w:val="16"/>
        </w:rPr>
      </w:pPr>
    </w:p>
    <w:p w14:paraId="6D389B4C" w14:textId="27761CF2" w:rsidR="0094268D" w:rsidRDefault="0094268D" w:rsidP="0094268D">
      <w:pPr>
        <w:pStyle w:val="text"/>
      </w:pPr>
      <w:r>
        <w:t>A segunda parte da parte dois, diz respeito a “</w:t>
      </w:r>
      <w:r>
        <w:t>A correlação cruzada entre a saída y(n) e a entrada x(n) é igual à resposta ao</w:t>
      </w:r>
      <w:r>
        <w:t xml:space="preserve"> </w:t>
      </w:r>
      <w:r>
        <w:t>impulso do sistema quando a entrada é um ruído branco."</w:t>
      </w:r>
      <w:r>
        <w:t xml:space="preserve"> A figura 8 mostra que a afirmativa é verdadeira.</w:t>
      </w:r>
    </w:p>
    <w:p w14:paraId="7941433B" w14:textId="57BD3989" w:rsidR="0094268D" w:rsidRDefault="0094268D" w:rsidP="0094268D">
      <w:pPr>
        <w:pStyle w:val="text"/>
        <w:ind w:firstLine="0"/>
        <w:rPr>
          <w:sz w:val="16"/>
          <w:szCs w:val="16"/>
        </w:rPr>
      </w:pPr>
    </w:p>
    <w:p w14:paraId="72C4A0FE" w14:textId="7B8E2280" w:rsidR="0094268D" w:rsidRPr="00953F65" w:rsidRDefault="0094268D" w:rsidP="0094268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6CE9239" wp14:editId="0E7D5090">
            <wp:extent cx="1996440" cy="1646983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388" cy="1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322F" w14:textId="78886845" w:rsidR="0094268D" w:rsidRPr="0094268D" w:rsidRDefault="0094268D" w:rsidP="0094268D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8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Comprovação</w:t>
      </w:r>
    </w:p>
    <w:p w14:paraId="40981E62" w14:textId="77777777" w:rsidR="0094268D" w:rsidRPr="0062657D" w:rsidRDefault="0094268D" w:rsidP="0062657D">
      <w:pPr>
        <w:pStyle w:val="text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710D80DC" w:rsidR="00C15F85" w:rsidRPr="00D125D8" w:rsidRDefault="0022661A" w:rsidP="0022661A">
      <w:pPr>
        <w:pStyle w:val="text"/>
      </w:pPr>
      <w:r>
        <w:t xml:space="preserve">Pode-se concluir por meio dos gráficos </w:t>
      </w:r>
      <w:r w:rsidR="0094268D">
        <w:t>a importância da utilização da similaridade no dia a dia</w:t>
      </w:r>
      <w:r>
        <w:t>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57F844E8" w:rsidR="0007628B" w:rsidRPr="00D125D8" w:rsidRDefault="0007628B" w:rsidP="00DE6A6E">
      <w:pPr>
        <w:pStyle w:val="references"/>
      </w:pPr>
      <w:bookmarkStart w:id="4" w:name="references"/>
      <w:bookmarkEnd w:id="4"/>
      <w:r w:rsidRPr="00D125D8">
        <w:t>[1]</w:t>
      </w:r>
      <w:r w:rsidRPr="00D125D8">
        <w:tab/>
      </w:r>
      <w:r w:rsidR="00DD0BC3">
        <w:t>ROTEIRO_P</w:t>
      </w:r>
      <w:r w:rsidR="00283729">
        <w:t>8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3729"/>
    <w:rsid w:val="002866CD"/>
    <w:rsid w:val="002E5329"/>
    <w:rsid w:val="00311DCF"/>
    <w:rsid w:val="0034575A"/>
    <w:rsid w:val="00372D37"/>
    <w:rsid w:val="0044466A"/>
    <w:rsid w:val="004F452A"/>
    <w:rsid w:val="00503CF5"/>
    <w:rsid w:val="00594708"/>
    <w:rsid w:val="005E7039"/>
    <w:rsid w:val="0062657D"/>
    <w:rsid w:val="006830A2"/>
    <w:rsid w:val="00707E05"/>
    <w:rsid w:val="007560CE"/>
    <w:rsid w:val="007A47D1"/>
    <w:rsid w:val="008B410D"/>
    <w:rsid w:val="0094268D"/>
    <w:rsid w:val="00953F65"/>
    <w:rsid w:val="00A167B8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2739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2021-10-24T18:21:00Z</dcterms:modified>
</cp:coreProperties>
</file>