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海南藏族自治州信用评级报告(区域部分)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海南藏族自治州作为青海省下辖的民族自治地区，经济总量列青海省第四位，人均GDP约5.46万元、人均经济实力居全省中游，经济增速由4.00%回升至4.90%、动能边际改善；固定资产投资连续负增长（最新-10.80%），经济动能仍有待修复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海南藏族自治州2023、2024、2025年地区生产总值分别为212.49亿元、234.65亿元、246.26亿元，同比增长4.00%、5.90%、4.90%。截至2025年末，全市常住人口45.02万人，人均GDP约5.46万元。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产业结构方面，2025年海南藏族自治州三次产业结构为22.8:41.1:36.1，第二产业占比较高、工业是经济支柱，农业基础较好。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2023、2024、2025年固定资产投资增速分别为-6.40%、10.40%、-10.80%，2025年社会消费品零售总额42.52亿元，进出口总额0.69亿美元。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图表：2025年青海省各地级市主要经济指标对比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西宁市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1,914.80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7.73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3.3:38:58.7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103.70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247.56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海西蒙古族藏族自治州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917.29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6.1:67.7:26.2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81.52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47.72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海东市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615.80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4.66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15.9:31.9:52.2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24.91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131.58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海南藏族自治州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246.26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22.8:41.1:36.1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20.49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45.02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黄南藏族自治州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124.17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4.41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25.3:22.3:52.4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28.12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海北藏族自治州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122.50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4.73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25.3:17.9:56.8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25.69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玉树藏族自治州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97.43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2.22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3.51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43.82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果洛藏族自治州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73.15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13.5:18.8:67.7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3.54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22.49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海南藏族自治州2025年GDP总量246.26亿元、列全省第四位，一般公共预算收入20.49亿元、列全省第四位。整体来看，海南藏族自治州经济基本面在青海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海南藏族自治州财政体量在青海省处于中游，税收占比72.43%、税收质量较好，但政府性基金收入较2023年累计下降57%、土地财政贡献度弱化；2025年末宽口径债务率390.10%、处于偏高水平，已显著高于公认的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海南藏族自治州一般公共预算收入分别为22.72亿元、24.63亿元、20.49亿元，其中税收收入17.77亿元、18.59亿元、14.84亿元，税收占比维持在78.22%、75.47%、72.43%；一般公共预算支出148.58亿元、149.58亿元、155.05亿元，财政自给率15.29%、16.47%、13.21%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政府性基金收入方面，2023、2024、2025年分别为2.57亿元、2.99亿元、1.10亿元，政府性基金收入较2023年累计下降57%、土地财政贡献度弱化，反映地方综合财力对房地产周期的敞口。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图表：2023-2025年海南藏族自治州财政收入情况(单位:亿元、%)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22.72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24.63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8.41%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20.49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-16.81%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17.77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18.59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4.61%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14.84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-20.17%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78.22%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75.47%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72.43%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148.58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149.58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0.67%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155.05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3.66%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15.29%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16.47%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13.21%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2.57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2.99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16.34%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-63.21%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资料来源:海南藏族自治州财政决算、企业预警通,风控信评部整理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土地市场方面，【待补充:海南藏族自治州土地出让与房地产销售数据（土地市场数据库未覆盖该市）】。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海南藏族自治州地方政府债务余额分别为55.52亿元、72.04亿元、84.41亿元，2025年末债务限额87.48亿元，债务余额控制在限额以内；城投有息债务2025年末估算余额—亿元。债务率指标看，2025年末政府债务率390.10%、城投债务率—、宽口径债务率390.10%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海南藏族自治州财政基本盘总体稳健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