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保山市信用评级报告(区域部分)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保山作为云南省下辖地级市，经济总量列云南省第九位，人均GDP约5.67万元、人均经济实力居全省中游，经济增速由1.40%回升至5.00%、动能边际改善；固定资产投资最新增速7.40%，经济运行总体平稳。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保山市2023、2024、2025年地区生产总值分别为1,262.09亿元、1,279.17亿元、1,347.01亿元，同比增长1.40%、2.50%、5.00%。截至2025年末，全市常住人口237.40万人，人均GDP约5.67万元（按当年GDP与常住人口估算）。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产业结构方面，2025年保山市三次产业结构为22.3:32.3:45.4，第三产业占主导、服务业是经济主体，农业基础较好。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2023、2024、2025年固定资产投资增速分别为-0.70%、3.90%、7.40%，2025年社会消费品零售总额595.02亿元，进出口总额10.82亿美元。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图表：2025年云南省各地级市主要经济指标对比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昆明市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8,637.45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4.1:28.7:67.2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575.00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874.40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曲靖市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3,777.60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14.3:34:51.7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164.21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558.30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红河哈尼族彝族自治州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3,154.52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13:35:52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153.95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玉溪市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2,688.30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9.66:41.36:48.98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148.21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225.50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昭通市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2,103.40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12.7:38.2:49.1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120.19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479.20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大理白族自治州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2,087.51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20.3:27.9:51.8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108.02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332.10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楚雄彝族自治州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2,040.17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18.1:38.6:43.3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107.20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232.40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文山壮族苗族自治州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1,632.64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16.7:36:47.3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335.40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保山市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1,347.01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22.3:32.3:45.4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237.40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普洱市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1,252.40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23.2:23.2:53.6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230.70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临沧市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1,127.75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30.7:20.6:48.7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217.10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西双版纳傣族自治州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940.83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21.1:23:55.9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39.92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135.90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丽江市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744.27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11.9:33.9:54.2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德宏傣族景颇族自治州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648.07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35.59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迪庆藏族自治州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316.65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怒江傈僳族自治州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288.98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保山市2025年GDP总量1,347.01亿元、列全省第九位，一般公共预算收入65.42亿元、列全省第九位。整体来看，保山市经济基本面在云南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保山市财政体量在云南省处于中游，税收占比60.43%、税收质量较好，但政府性基金收入较2023年累计下降17%、土地财政贡献度弱化；2025年末宽口径债务率327.29%、处于偏高水平，已显著高于公认的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保山市一般公共预算收入分别为69.52亿元、60.22亿元、65.42亿元，其中税收收入40.26亿元、36.15亿元、39.54亿元，税收占比维持在57.91%、60.03%、60.43%；一般公共预算支出246.68亿元、253.84亿元、261.71亿元，财政自给率28.18%、23.72%、25.00%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政府性基金收入方面，2023、2024、2025年分别为38.15亿元、20.24亿元、31.64亿元，政府性基金收入较2023年累计下降17%、土地财政贡献度弱化，反映地方综合财力对房地产周期的敞口。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图表：2023-2025年保山市财政收入情况(单位:亿元、%)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69.52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-13.38%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8.64%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-10.21%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9.38%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57.91%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60.03%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60.43%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246.68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253.84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261.71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28.18%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23.72%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-46.95%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56.32%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资料来源:保山市财政决算、企业预警通,风控信评部整理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土地市场方面，【待补充:保山市土地出让与房地产销售数据（土地市场数据库未覆盖该市）】。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保山市地方政府债务余额分别为631.80亿元、766.70亿元、990.77亿元，2025年末债务限额1,003.20亿元，债务余额控制在限额以内；城投有息债务2025年末估算余额254.85亿元。债务率指标看，2025年末政府债务率260.33%、城投债务率66.96%、宽口径债务率327.29%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保山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