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红河哈尼族彝族自治州信用评级报告(区域部分)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红河哈尼族彝族自治州作为云南省下辖的民族自治地区，经济总量列云南省第三位，人均经济实力居省内中游，经济增速由3.20%回升至5.50%、动能边际改善；固定资产投资最新增速6.60%，经济运行总体平稳。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红河哈尼族彝族自治州2023、2024、2025年地区生产总值分别为2,844.80亿元、2,979.13亿元、3,154.52亿元，同比增长3.20%、5.20%、5.50%。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产业结构方面，2025年红河哈尼族彝族自治州三次产业结构为13:35:52，第三产业占主导、服务业是经济主体。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2023、2024、2025年固定资产投资增速分别为-19.30%、14.80%、6.60%，2025年社会消费品零售总额1,200.29亿元，进出口总额25.49亿美元。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图表：2025年云南省各地级市主要经济指标对比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昆明市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8,637.45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4.1:28.7:67.2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874.40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曲靖市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14.3:34:51.7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红河哈尼族彝族自治州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3,154.52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13:35:52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9.66:41.36:48.98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昭通市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12.7:38.2:49.1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479.20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大理白族自治州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2,087.51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20.3:27.9:51.8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楚雄彝族自治州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2,040.17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18.1:38.6:43.3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文山壮族苗族自治州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1,632.64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16.7:36:47.3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22.3:32.3:45.4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237.40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普洱市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23.2:23.2:53.6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1,127.75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30.7:20.6:48.7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西双版纳傣族自治州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21.1:23:55.9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744.27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11.9:33.9:54.2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德宏傣族景颇族自治州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迪庆藏族自治州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怒江傈僳族自治州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红河哈尼族彝族自治州2025年GDP总量3,154.52亿元、列全省第三位，一般公共预算收入153.95亿元、列全省第三位。整体来看，红河哈尼族彝族自治州经济基本面在云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红河哈尼族彝族自治州财政体量在云南省位居前列，税收占比58.81%、税收占比处于一般水平，但政府性基金收入较2023年累计增长52%；2025年末宽口径债务率227.32%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红河哈尼族彝族自治州一般公共预算收入分别为135.89亿元、145.70亿元、153.95亿元，其中税收收入85.73亿元、86.05亿元、90.54亿元，税收占比维持在63.09%、59.06%、58.81%；一般公共预算支出481.92亿元、513.10亿元、513.49亿元，财政自给率28.20%、28.40%、29.98%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政府性基金收入方面，2023、2024、2025年分别为49.86亿元、59.50亿元、75.95亿元，政府性基金收入较2023年累计增长52%，反映地方综合财力对房地产周期的敞口。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图表：2023-2025年红河哈尼族彝族自治州财政收入情况(单位:亿元、%)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481.92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513.49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27.65%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资料来源:红河哈尼族彝族自治州财政决算、企业预警通,风控信评部整理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土地市场方面，【待补充:红河哈尼族彝族自治州土地出让与房地产销售数据（土地市场数据库未覆盖该市）】。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红河哈尼族彝族自治州地方政府债务余额分别为796.70亿元、981.80亿元、1,157.23亿元，2025年末债务限额1,172.63亿元，债务余额控制在限额以内；城投有息债务2025年末估算余额267.45亿元。债务率指标看，2025年末政府债务率184.64%、城投债务率42.67%、宽口径债务率227.32%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红河哈尼族彝族自治州财政基本盘较为扎实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