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海西蒙古族藏族自治州信用评级报告(区域部分)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海西蒙古族藏族自治州经济总量列青海省第二位，人均GDP约19.30万元、人均经济实力居全省前列，经济增速由0.00%回升至7.50%、动能边际改善；固定资产投资最新增速7.80%，经济运行总体平稳。【待补充：海西蒙古族藏族自治州的行政与战略定位、支柱产业及龙头企业（数据库未覆盖，需人工补充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海西蒙古族藏族自治州2023、2024、2025年地区生产总值分别为828.19亿元、847.88亿元、917.29亿元，同比增长0.00%、1.10%、7.50%。截至2025年末，全市常住人口47.72万人，人均GDP约19.30万元。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产业结构方面，2025年海西蒙古族藏族自治州三次产业结构为6.1:67.7:26.2。【待补充：支柱产业、主要龙头企业、对外贸易等定性描述（数据库未覆盖）】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2023、2024、2025年固定资产投资增速分别为17.40%、16.30%、7.80%，2025年社会消费品零售总额100.00亿元，进出口总额0.60亿美元。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图表：2025年青海省各地级市主要经济指标对比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西宁市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1,914.80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3.3:38:58.7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103.70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247.56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海西蒙古族藏族自治州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917.29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6.1:67.7:26.2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81.52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47.72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海东市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615.80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4.66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15.9:31.9:52.2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24.91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131.58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海南藏族自治州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246.26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22.8:41.1:36.1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20.49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45.02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黄南藏族自治州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124.17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4.41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25.3:22.3:52.4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28.12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海北藏族自治州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122.50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25.3:17.9:56.8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25.69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玉树藏族自治州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97.43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2.22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3.51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43.82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果洛藏族自治州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73.15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13.5:18.8:67.7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3.54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22.49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海西蒙古族藏族自治州2025年GDP总量917.29亿元、列全省第二位，一般公共预算收入81.52亿元、列全省第二位。整体来看，海西蒙古族藏族自治州经济基本面在青海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海西蒙古族藏族自治州财政体量在青海省位居前列，税收占比78.48%、税收质量较好，但政府性基金收入较2023年累计增长62%；2025年末宽口径债务率443.27%、处于偏高水平，已显著高于公认的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海西蒙古族藏族自治州一般公共预算收入分别为129.72亿元、122.98亿元、81.52亿元，其中税收收入111.44亿元、99.59亿元、63.98亿元，税收占比维持在85.90%、80.98%、78.48%；一般公共预算支出223.50亿元、231.45亿元、198.28亿元，财政自给率58.04%、53.14%、41.11%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政府性基金收入方面，2023、2024、2025年分别为3.00亿元、5.75亿元、4.87亿元，政府性基金收入较2023年累计增长62%，反映地方综合财力对房地产周期的敞口。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图表：2023-2025年海西蒙古族藏族自治州财政收入情况(单位:亿元、%)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129.72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-8.60%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122.98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-5.20%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81.52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-33.71%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111.44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99.59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-10.63%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63.98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-35.76%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85.90%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80.98%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78.48%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223.50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231.45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3.56%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198.28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-14.33%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58.04%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53.14%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41.11%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91.67%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4.87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-15.30%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资料来源:海西蒙古族藏族自治州财政决算、企业预警通,风控信评部整理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土地市场方面，【待补充:海西蒙古族藏族自治州土地出让与房地产销售数据（土地市场数据库未覆盖该市）】。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海西蒙古族藏族自治州地方政府债务余额分别为259.65亿元、283.31亿元、282.57亿元，2025年末债务限额296.21亿元，债务余额控制在限额以内；城投有息债务2025年末估算余额101.63亿元。债务率指标看，2025年末政府债务率326.01%、城投债务率117.26%、宽口径债务率443.27%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海西蒙古族藏族自治州财政基本盘较为扎实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