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鹤岗市信用评级报告(区域部分)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鹤岗经济总量列黑龙江省第十位，人均GDP约—万元、人均经济实力居省内中游，经济增速由2.23%回升至5.10%、动能边际改善；固定资产投资最新增速28.50%，经济运行总体平稳。【待补充：鹤岗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鹤岗市2023、2024、2025年地区生产总值分别为414.48亿元、376.32亿元、392.20亿元，同比增长2.23%、-2.89%、5.10%。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产业结构方面，2025年鹤岗市三次产业结构为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2023、2024、2025年固定资产投资增速分别为-29.90%、4.40%、28.50%。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图表：2025年黑龙江省各地级市主要经济指标对比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哈尔滨市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6,188.50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2,693.20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206.10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齐齐哈尔市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绥化市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40.8:14.6:44.6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牡丹江市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1,094.77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19.5:17.4:63.1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佳木斯市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1,052.30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40.4:9:50.6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黑河市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31.3:14.1:54.6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鸡西市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648.50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32.7:18.7:48.6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双鸭山市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34.8:20.3:44.9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鹤岗市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伊春市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34.8:17:48.2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七台河市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大兴安岭地区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省内对比看，鹤岗市2025年GDP总量392.20亿元、列全省第十位。整体来看，鹤岗市经济基本面在黑龙江省内具有一定代表性，但需关注固定资产投资走势及新旧动能转换的接续性。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鹤岗市财政体量在黑龙江省处于中游，税收占比—、税收占比处于一般水平，但政府性基金收入总体平稳；2025年末宽口径债务率—、处于水平待评估水平，。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鹤岗市一般公共预算收入分别为32.22亿元、36.11亿元、—亿元，其中税收收入19.41亿元、16.25亿元、—亿元，税收占比维持在60.24%、45.01%、—；一般公共预算支出136.90亿元、149.68亿元、—亿元，财政自给率23.54%、24.12%、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政府性基金收入方面，2023、2024年分别为4.01亿元、4.01亿元，政府性基金收入总体平稳，反映地方综合财力对房地产周期的敞口。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图表：2023-2025年鹤岗市财政收入情况(单位:亿元、%)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-16.28%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资料来源:鹤岗市财政决算、企业预警通,风控信评部整理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土地市场方面，【待补充:鹤岗市土地出让与房地产销售数据（土地市场数据库未覆盖该市）】。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鹤岗市地方政府债务余额分别为217.28亿元、229.65亿元、274.19亿元，2025年末债务限额277.22亿元，债务余额控制在限额以内；城投有息债务2025年末估算余额110.65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鹤岗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