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邯郸市信用评级报告(区域部分)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邯郸经济总量列河北省第五位，人均GDP约—万元、人均经济实力居省内中游，经济增速由5.80%回升至6.40%、动能边际改善；固定资产投资最新增速14.10%，经济运行总体平稳。【待补充：邯郸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邯郸市2023、2024、2025年地区生产总值分别为4,520.60亿元、4,703.80亿元、4,920.10亿元，同比增长5.80%、6.10%、6.40%。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产业结构方面，2025年邯郸市三次产业结构为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2023、2024、2025年固定资产投资增速分别为6.60%、8.30%、14.10%，2025年社会消费品零售总额1,475.20亿元，进出口总额40.80亿美元。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图表：2025年河北省各地级市主要经济指标对比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唐山市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10,450.20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6.4:49.1:44.5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588.20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石家庄市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8,651.70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保定市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5,002.50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10.7:33:56.3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327.06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沧州市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4,930.90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353.17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邯郸市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4,920.10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386.37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廊坊市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4,040.50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邢台市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2,800.00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秦皇岛市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2,200.40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174.70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衡水市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2,011.80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12.8:32.7:54.5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承德市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144.82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张家口市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1,970.70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邯郸市2025年GDP总量4,920.10亿元、列全省第五位，一般公共预算收入386.37亿元、列全省第三位。整体来看，邯郸市经济基本面在河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邯郸市财政体量在河北省位居前列，税收占比59.84%、税收占比处于一般水平，但政府性基金收入较2023年累计下降20%、土地财政贡献度弱化；2025年末宽口径债务率428.27%、处于偏高水平，已显著高于公认的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邯郸市一般公共预算收入分别为376.03亿元、379.54亿元、386.37亿元，其中税收收入226.13亿元、226.38亿元、231.21亿元，税收占比维持在60.14%、59.65%、59.84%；一般公共预算支出871.65亿元、942.22亿元、935.15亿元，财政自给率43.14%、40.28%、41.32%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政府性基金收入方面，2023、2024、2025年分别为205.50亿元、105.82亿元、163.44亿元，政府性基金收入较2023年累计下降20%、土地财政贡献度弱化，反映地方综合财力对房地产周期的敞口。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图表：2023-2025年邯郸市财政收入情况(单位:亿元、%)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376.03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379.54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386.37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1.80%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226.13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226.38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231.21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59.65%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59.84%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871.65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942.22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935.15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-0.75%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40.28%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-48.51%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163.44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54.45%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资料来源:邯郸市财政决算、企业预警通,风控信评部整理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土地市场方面，【待补充:邯郸市土地出让与房地产销售数据（土地市场数据库未覆盖该市）】。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邯郸市地方政府债务余额分别为1,381.14亿元、1,531.64亿元、1,756.50亿元，2025年末债务限额1,807.92亿元，债务余额控制在限额以内；城投有息债务2025年末估算余额746.66亿元。债务率指标看，2025年末政府债务率300.52%、城投债务率127.75%、宽口径债务率428.27%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邯郸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