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周口市信用评级报告(区域部分)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周口经济总量列河南省第四位，人均GDP约4.42万元、人均经济实力在省内相对靠后，经济增速由4.90%回升至6.10%、动能边际改善；固定资产投资最新增速3.00%，经济运行总体平稳。【待补充：周口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周口市2023、2024、2025年地区生产总值分别为3,422.49亿元、3,641.35亿元、3,810.83亿元，同比增长4.90%、6.50%、6.10%。截至2025年末，全市常住人口859.90万人，人均GDP约4.42万元。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产业结构方面，2025年周口市三次产业结构为15.5:32.5:52。【待补充：支柱产业、主要龙头企业、对外贸易等定性描述（数据库未覆盖）】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2023、2024、2025年固定资产投资增速分别为10.50%、8.70%、3.00%，2025年社会消费品零售总额2,280.58亿元，进出口总额10.47亿美元。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图表：2025年河南省各地级市主要经济指标对比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郑州市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15,244.60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1.2:36.6:62.2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1,181.30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1313.80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洛阳市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6,164.52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3.7:40.1:56.2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708.30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5,167.86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15.3:31.9:52.8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周口市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3,810.83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15.5:32.5:52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220.64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859.90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新乡市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3,687.07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234.72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许昌市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3,583.40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5.8:42.6:51.6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192.13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434.60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驻马店市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3,501.64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15.5:32.1:52.4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214.04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商丘市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3,475.38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17.3:32.2:50.5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756.40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信阳市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3,196.70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15.9:31.3:52.8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137.16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595.70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平顶山市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2,929.40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226.62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开封市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2,860.06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12.6:34.6:52.8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468.70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2,765.80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7.75:39.26:52.99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244.20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焦作市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2,479.60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濮阳市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2,106.17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10.5:37.4:52.1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漯河市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1,953.95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三门峡市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1,702.61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149.51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鹤壁市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1,144.12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6.8:48.8:44.4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155.40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周口市2025年GDP总量3,810.83亿元、列全省第四位，一般公共预算收入220.64亿元、列全省第七位。整体来看，周口市经济基本面在河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周口市财政体量在河南省处于中游，税收占比54.97%、税收占比处于一般水平，但政府性基金收入较2023年累计下降31%、土地财政贡献度弱化；2025年末宽口径债务率630.93%、处于偏高水平，已显著高于公认的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周口市一般公共预算收入分别为202.27亿元、211.92亿元、220.64亿元，其中税收收入136.35亿元、127.40亿元、121.30亿元，税收占比维持在67.41%、60.12%、54.97%；一般公共预算支出730.99亿元、691.78亿元、686.48亿元，财政自给率27.67%、30.63%、32.14%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政府性基金收入方面，2023、2024、2025年分别为127.73亿元、79.64亿元、87.97亿元，政府性基金收入较2023年累计下降31%、土地财政贡献度弱化，反映地方综合财力对房地产周期的敞口。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图表：2023-2025年周口市财政收入情况(单位:亿元、%)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211.92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220.64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136.35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127.40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-6.56%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121.30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-4.79%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67.41%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60.12%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54.97%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730.99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691.78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-5.36%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686.48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-0.77%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27.67%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30.63%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127.73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-37.65%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10.46%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资料来源:周口市财政决算、企业预警通,风控信评部整理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土地市场方面，【待补充:周口市土地出让与房地产销售数据（土地市场数据库未覆盖该市）】。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周口市地方政府债务余额分别为960.54亿元、1,227.50亿元、1,421.94亿元，2025年末债务限额1,439.23亿元，债务余额控制在限额以内；城投有息债务2025年末估算余额594.40亿元。债务率指标看，2025年末政府债务率444.94%、城投债务率185.99%、宽口径债务率630.93%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周口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