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漯河市信用评级报告(区域部分)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漯河经济总量列河南省第15位，人均GDP约8.30万元、人均经济实力居全省中游，经济增速由5.45%回升至6.10%、动能边际改善；固定资产投资最新增速6.00%，经济运行总体平稳。【待补充：漯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漯河市2023、2024、2025年地区生产总值分别为1,780.96亿元、1,853.60亿元、1,953.95亿元，同比增长5.45%、6.80%、6.10%。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产业结构方面，2025年漯河市三次产业结构为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2023、2024、2025年固定资产投资增速分别为7.20%、8.70%、6.00%，2025年社会消费品零售总额899.19亿元，进出口总额9.62亿美元。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漯河市2025年GDP总量1,953.95亿元、列全省第15位，一般公共预算收入145.50亿元、列全省第12位。整体来看，漯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漯河市财政体量在河南省处于中游，税收占比73.26%、税收质量较好，但政府性基金收入较2023年累计增长16%；2025年末宽口径债务率519.05%、处于偏高水平，已显著高于公认的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漯河市一般公共预算收入分别为136.31亿元、138.99亿元、145.50亿元，其中税收收入96.22亿元、104.11亿元、106.60亿元，税收占比维持在70.59%、74.91%、73.26%；一般公共预算支出264.10亿元、269.51亿元、281.22亿元，财政自给率51.61%、51.57%、51.74%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政府性基金收入方面，2023、2024、2025年分别为54.43亿元、86.00亿元、62.87亿元，政府性基金收入较2023年累计增长16%，反映地方综合财力对房地产周期的敞口。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图表：2023-2025年漯河市财政收入情况(单位:亿元、%)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136.31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-26.90%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资料来源:漯河市财政决算、企业预警通,风控信评部整理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土地市场方面，【待补充:漯河市土地出让与房地产销售数据（土地市场数据库未覆盖该市）】。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漯河市地方政府债务余额分别为453.66亿元、545.49亿元、657.03亿元，2025年末债务限额662.64亿元，债务余额控制在限额以内；城投有息债务2025年末估算余额430.09亿元。债务率指标看，2025年末政府债务率313.70%、城投债务率205.35%、宽口径债务率519.05%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漯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