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昌吉回族自治州信用评级报告(区域部分)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昌吉回族自治州经济总量列新疆维吾尔自治区第三位，人均GDP约—万元、人均经济实力居省内中游，经济增速由7.70%回落至6.80%、有所放缓；固定资产投资最新增速25.30%，经济运行总体平稳。【待补充：昌吉回族自治州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昌吉回族自治州2023、2024、2025年地区生产总值分别为2,329.52亿元、2,509.23亿元、2,637.67亿元，同比增长7.70%、8.00%、6.80%。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产业结构方面，2025年昌吉回族自治州三次产业结构为11.4:55.5:33.1。【待补充：支柱产业、主要龙头企业、对外贸易等定性描述（数据库未覆盖）】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2023、2024、2025年固定资产投资增速分别为24.00%、17.80%、25.30%，2025年社会消费品零售总额295.11亿元，进出口总额24.86亿美元。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图表：2025年新疆维吾尔自治区各地级市主要经济指标对比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乌鲁木齐市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4,658.19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0.8:27.9:71.3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314.39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415.39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伊犁哈萨克自治州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3,470.95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23.3:28.3:48.4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昌吉回族自治州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2,637.67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11.4:55.5:33.1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276.81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阿克苏地区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2,042.98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22.7:32.4:44.9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169.27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喀什地区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1,752.12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29.8:16:54.2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巴音郭楞蒙古自治州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1,723.53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13.3:50.1:36.6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146.68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克拉玛依市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1,303.96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1.6:69.1:29.3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49.59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哈密市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1,162.59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4.4:67.3:28.3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133.20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塔城地区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1,050.47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38.1:20.8:41.1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吐鲁番市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668.10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15.1:48.7:36.2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70.15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博尔塔拉蒙古自治州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19.4:26.5:54.1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阿勒泰地区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16.3:29.9:53.8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克孜勒苏柯尔克孜自治州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272.24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11.1:30.1:58.8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和田地区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昌吉回族自治州2025年GDP总量2,637.67亿元、列全省第三位，一般公共预算收入276.81亿元、列全省第二位。整体来看，昌吉回族自治州经济基本面在新疆维吾尔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昌吉回族自治州财政体量在新疆维吾尔自治区位居前列，税收占比63.92%、税收质量较好，但政府性基金收入较2023年累计下降14%、土地财政贡献度弱化；2025年末宽口径债务率401.76%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昌吉回族自治州一般公共预算收入分别为227.35亿元、250.27亿元、276.81亿元，其中税收收入153.29亿元、158.02亿元、176.94亿元，税收占比维持在67.42%、63.14%、63.92%；一般公共预算支出385.49亿元、424.11亿元、453.35亿元，财政自给率58.98%、59.01%、61.06%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政府性基金收入方面，2023、2024、2025年分别为53.71亿元、48.04亿元、46.37亿元，政府性基金收入较2023年累计下降14%、土地财政贡献度弱化，反映地方综合财力对房地产周期的敞口。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图表：2023-2025年昌吉回族自治州财政收入情况(单位:亿元、%)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250.27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276.81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158.02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176.94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67.42%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63.92%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385.49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424.11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10.02%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453.35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-10.56%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-3.48%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资料来源:昌吉回族自治州财政决算、企业预警通,风控信评部整理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土地市场方面，【待补充:昌吉回族自治州土地出让与房地产销售数据（土地市场数据库未覆盖该市）】。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昌吉回族自治州地方政府债务余额分别为598.34亿元、804.19亿元、911.66亿元，2025年末债务限额932.45亿元，债务余额控制在限额以内；城投有息债务2025年末估算余额390.78亿元。债务率指标看，2025年末政府债务率281.22%、城投债务率120.54%、宽口径债务率401.76%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昌吉回族自治州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