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阿克苏地区信用评级报告(区域部分)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阿克苏地区经济总量列新疆维吾尔自治区第四位，人均GDP约—万元、人均经济实力居省内中游，经济增速由6.50%回落至5.40%、有所放缓；固定资产投资连续负增长（最新-1.30%），经济动能仍有待修复。【待补充：阿克苏地区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阿克苏地区2023、2024、2025年地区生产总值分别为1,906.61亿元、1,953.98亿元、2,042.98亿元，同比增长6.50%、6.10%、5.40%。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产业结构方面，2025年阿克苏地区三次产业结构为22.7:32.4:44.9。【待补充：支柱产业、主要龙头企业、对外贸易等定性描述（数据库未覆盖）】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2023、2024、2025年固定资产投资增速分别为-2.40%、7.60%、-1.30%，2025年社会消费品零售总额382.31亿元，进出口总额28.02亿美元。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图表：2025年新疆维吾尔自治区各地级市主要经济指标对比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乌鲁木齐市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4,658.19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0.8:27.9:71.3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314.39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415.39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伊犁哈萨克自治州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3,470.95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23.3:28.3:48.4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昌吉回族自治州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2,637.67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11.4:55.5:33.1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276.81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阿克苏地区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2,042.98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22.7:32.4:44.9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169.27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喀什地区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1,752.12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29.8:16:54.2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巴音郭楞蒙古自治州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1,723.53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13.3:50.1:36.6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146.68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克拉玛依市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1,303.96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1.6:69.1:29.3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49.59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哈密市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1,162.59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4.4:67.3:28.3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塔城地区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1,050.47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38.1:20.8:41.1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吐鲁番市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15.1:48.7:36.2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博尔塔拉蒙古自治州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19.4:26.5:54.1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阿勒泰地区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16.3:29.9:53.8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克孜勒苏柯尔克孜自治州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272.24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11.1:30.1:58.8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和田地区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阿克苏地区2025年GDP总量2,042.98亿元、列全省第四位，一般公共预算收入169.27亿元、列全省第三位。整体来看，阿克苏地区经济基本面在新疆维吾尔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阿克苏地区财政体量在新疆维吾尔自治区位居前列，税收占比66.05%、税收质量较好，但政府性基金收入总体平稳；2025年末宽口径债务率571.38%、处于偏高水平，已显著高于公认的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阿克苏地区一般公共预算收入分别为169.52亿元、186.51亿元、169.27亿元，其中税收收入118.40亿元、122.56亿元、111.80亿元，税收占比维持在69.84%、65.71%、66.05%；一般公共预算支出573.98亿元、582.16亿元、589.90亿元，财政自给率29.54%、32.04%、28.69%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政府性基金收入方面，2023、2024、2025年分别为58.68亿元、60.40亿元、53.83亿元，政府性基金收入总体平稳，反映地方综合财力对房地产周期的敞口。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图表：2023-2025年阿克苏地区财政收入情况(单位:亿元、%)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169.52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186.51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169.27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-9.24%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-8.78%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573.98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-10.88%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资料来源:阿克苏地区财政决算、企业预警通,风控信评部整理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土地市场方面，【待补充:阿克苏地区土地出让与房地产销售数据（土地市场数据库未覆盖该市）】。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阿克苏地区地方政府债务余额分别为667.76亿元、786.19亿元、951.13亿元，2025年末债务限额974.13亿元，债务余额控制在限额以内；城投有息债务2025年末估算余额338.98亿元。债务率指标看，2025年末政府债务率421.25%、城投债务率150.13%、宽口径债务率571.38%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阿克苏地区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