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石嘴山市信用评级报告(区域部分)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石嘴山经济总量列宁夏回族自治区第四位，人均GDP约7.86万元、人均经济实力居全省中游，经济增速由3.60%回升至5.00%、动能边际改善；固定资产投资最新增速14.20%，经济运行总体平稳。【待补充：石嘴山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石嘴山市2023、2024、2025年地区生产总值分别为563.52亿元、567.93亿元、579.84亿元，同比增长3.60%、3.40%、5.00%。截至2025年末，全市常住人口73.58万人，人均GDP约7.86万元。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产业结构方面，2025年石嘴山市三次产业结构为7.9:46.5:45.6。【待补充：支柱产业、主要龙头企业、对外贸易等定性描述（数据库未覆盖）】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2023、2024、2025年固定资产投资增速分别为7.80%、-19.20%、14.20%，2025年社会消费品零售总额106.25亿元，进出口总额8.10亿美元。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图表：2025年宁夏回族自治区各地级市主要经济指标对比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银川市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3,033.52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3.4:45.7:50.9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294.26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吴忠市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14.1:42:43.9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中卫市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14.9:30.5:54.6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石嘴山市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7.9:46.5:45.6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固原市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18.7:22.3:59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113.38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石嘴山市2025年GDP总量579.84亿元、列全省第四位，一般公共预算收入29.23亿元、列全省第四位。整体来看，石嘴山市经济基本面在宁夏回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石嘴山市财政体量在宁夏回族自治区处于中游，税收占比73.41%、税收质量较好，但政府性基金收入较2023年累计增长27%；2025年末宽口径债务率562.05%、处于偏高水平，已显著高于公认的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石嘴山市一般公共预算收入分别为27.35亿元、28.35亿元、29.23亿元，其中税收收入19.37亿元、19.68亿元、21.45亿元，税收占比维持在70.83%、69.43%、73.41%；一般公共预算支出132.10亿元、123.69亿元、129.07亿元，财政自给率20.70%、22.92%、22.64%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政府性基金收入方面，2023、2024、2025年分别为4.63亿元、3.41亿元、5.90亿元，政府性基金收入较2023年累计增长27%，反映地方综合财力对房地产周期的敞口。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图表：2023-2025年石嘴山市财政收入情况(单位:亿元、%)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129.07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-26.35%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73.02%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资料来源:石嘴山市财政决算、企业预警通,风控信评部整理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土地市场方面，【待补充:石嘴山市土地出让与房地产销售数据（土地市场数据库未覆盖该市）】。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石嘴山市地方政府债务余额分别为142.09亿元、152.08亿元、197.88亿元，2025年末债务限额212.28亿元，债务余额控制在限额以内；城投有息债务2025年末估算余额—亿元。债务率指标看，2025年末政府债务率562.05%、城投债务率—、宽口径债务率562.05%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石嘴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