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揭阳市信用评级报告(区域部分)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揭阳作为广东省下辖地级市，经济总量列广东省第13位，人均GDP约4.49万元、人均经济实力在省内相对靠后，经济增速由7.46%回落至3.20%、有所放缓；固定资产投资连续负增长（最新-7.00%），经济动能仍有待修复。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揭阳市2023、2024、2025年地区生产总值分别为2,450.31亿元、2,501.00亿元、2,553.75亿元，同比增长7.46%、3.60%、3.20%。截至2025年末，全市常住人口568.72万人，人均GDP约4.49万元。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产业结构方面，2025年揭阳市三次产业结构为9.7:35:55.3，第三产业占主导、服务业是经济主体。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2023、2024、2025年固定资产投资增速分别为-19.10%、0.89%、-7.00%，2025年社会消费品零售总额900.88亿元，进出口总额19.04亿美元。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图表：2025年广东省各地级市主要经济指标对比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深圳市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38,731.80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0.1:37.4:62.5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4,163.77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1824.85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广州市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32,039.46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0.99:24.06:74.95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2,184.82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1910.10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佛山市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13,157.35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1.9:49.6:48.5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800.27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东莞市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12,760.20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11.94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0.3:56.1:43.6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891.73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1080.04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惠州市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6,363.66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5.24:53.18:41.58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538.68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619.30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珠海市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4,573.10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494.10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江门市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4,293.91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8.7:43.1:48.2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324.85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482.85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中山市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4,260.56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380.01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茂名市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4,106.40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6.55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18.1:27.3:54.5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186.64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626.46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湛江市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3,952.94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18.6:32.6:48.8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215.10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712.29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汕头市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3,023.83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4.7:37.6:57.7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170.33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557.69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肇庆市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2,974.84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240.19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揭阳市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2,553.75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4.49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9.7:35:55.3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130.12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568.72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清远市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2,317.47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208.12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韶关市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1,705.10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5.99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15.2:31.1:53.7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120.14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283.39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阳江市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1,671.22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115.37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262.86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梅州市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1,583.23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4.14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17.9:29.7:52.4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121.35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381.56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汕尾市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1,546.30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90.38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潮州市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1,452.17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9.8:44.5:45.7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81.93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257.88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河源市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1,434.57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13.3:33.7:53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95.34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281.42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云浮市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1,344.87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18.1:26.3:55.6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81.10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238.96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揭阳市2025年GDP总量2,553.75亿元、列全省第13位，一般公共预算收入130.12亿元、列全省第14位。整体来看，揭阳市经济基本面在广东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揭阳市财政体量在广东省处于中游，税收占比63.89%、税收质量较好，但政府性基金收入较2023年累计下降42%、土地财政贡献度弱化；2025年末宽口径债务率488.10%、处于偏高水平，已显著高于公认的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揭阳市一般公共预算收入分别为101.11亿元、101.79亿元、130.12亿元，其中税收收入43.88亿元、54.62亿元、83.13亿元，税收占比维持在43.39%、53.66%、63.89%；一般公共预算支出386.86亿元、350.76亿元、383.58亿元，财政自给率26.14%、29.02%、33.92%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政府性基金收入方面，2023、2024、2025年分别为42.77亿元、26.96亿元、24.98亿元，政府性基金收入较2023年累计下降42%、土地财政贡献度弱化，反映地方综合财力对房地产周期的敞口。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图表：2023-2025年揭阳市财政收入情况(单位:亿元、%)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101.11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41.63%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101.79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0.67%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130.12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27.83%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43.88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54.62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24.48%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83.13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52.20%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43.39%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53.66%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63.89%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386.86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350.76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-9.33%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383.58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9.36%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26.14%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29.02%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33.92%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42.77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26.96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-36.97%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24.98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-7.34%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资料来源:揭阳市财政决算、企业预警通,风控信评部整理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土地市场方面，【待补充:揭阳市土地出让与房地产销售数据（土地市场数据库未覆盖该市）】。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揭阳市地方政府债务余额分别为501.63亿元、588.86亿元、741.87亿元，2025年末债务限额744.26亿元，债务余额控制在限额以内；城投有息债务2025年末估算余额17.04亿元。债务率指标看，2025年末政府债务率477.14%、城投债务率10.96%、宽口径债务率488.10%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揭阳市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