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昌都市信用评级报告(区域部分)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昌都作为西藏自治区下辖地级市，经济总量列西藏自治区第三位，人均GDP约5.51万元、人均经济实力在省内相对靠后，经济增速由9.70%回落至6.70%、有所放缓；固定资产投资最新增速10.20%，经济运行总体平稳。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昌都市2023、2024、2025年地区生产总值分别为334.04亿元、386.01亿元、424.86亿元，同比增长9.70%、6.40%、6.70%。截至2025年末，全市常住人口77.20万人，人均GDP约5.51万元。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产业结构方面，2025年昌都市三次产业结构为13.1:40.7:46.2，第三产业占主导、服务业是经济主体。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2023、2024、2025年固定资产投资增速分别为31.70%、21.20%、10.20%，2025年社会消费品零售总额106.20亿元，进出口总额0.02亿美元。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图表：2025年西藏自治区各地级市主要经济指标对比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拉萨市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1,090.99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3.4:42.9:53.7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日喀则市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509.87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17.1:31.2:51.7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昌都市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424.86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13.1:40.7:46.2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山南市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6.4:44.8:48.8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林芝市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6.98:35.89:57.13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阿里地区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那曲市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昌都市2025年GDP总量424.86亿元、列全省第三位，一般公共预算收入33.63亿元、列全省第二位。整体来看，昌都市经济基本面在西藏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昌都市财政体量在西藏自治区位居前列，税收占比66.34%、税收质量较好，但政府性基金收入较2023年累计下降36%、土地财政贡献度弱化；2025年末宽口径债务率322.45%、处于偏高水平，已显著高于公认的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昌都市一般公共预算收入分别为25.18亿元、32.07亿元、33.63亿元，其中税收收入17.29亿元、23.14亿元、22.31亿元，税收占比维持在68.68%、72.17%、66.34%；一般公共预算支出314.88亿元、325.66亿元、342.32亿元，财政自给率8.00%、9.85%、9.82%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政府性基金收入方面，2023、2024、2025年分别为3.16亿元、1.93亿元、2.02亿元，政府性基金收入较2023年累计下降36%、土地财政贡献度弱化，反映地方综合财力对房地产周期的敞口。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图表：2023-2025年昌都市财政收入情况(单位:亿元、%)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-3.59%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325.66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342.32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-38.92%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资料来源:昌都市财政决算、企业预警通,风控信评部整理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土地市场方面，【待补充:昌都市土地出让与房地产销售数据（土地市场数据库未覆盖该市）】。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昌都市地方政府债务余额分别为93.92亿元、109.90亿元、117.59亿元，2025年末债务限额118.11亿元，债务余额控制在限额以内；城投有息债务2025年末估算余额—亿元。债务率指标看，2025年末政府债务率322.45%、城投债务率—、宽口径债务率322.45%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昌都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