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阿里地区信用评级报告(区域部分)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阿里地区作为西藏自治区下辖的民族自治地区，经济总量列西藏自治区第六位，人均经济实力居省内中游，经济增速由13.00%回落至6.60%、有所放缓；固定资产投资最新增速35.64%，经济运行总体平稳。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阿里地区2023、2024、2025年地区生产总值分别为91.51亿元、105.85亿元、114.21亿元，同比增长13.00%、—、6.60%。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产业结构方面，阿里地区作为西藏自治区下辖的民族自治地区，区域产业结构以本地优势产业为主。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2023年固定资产投资增速分别为35.64%，2025年社会消费品零售总额24.30亿元，进出口总额0.01亿美元。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图表：2025年西藏自治区各地级市主要经济指标对比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拉萨市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3.4:42.9:53.7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日喀则市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509.87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17.1:31.2:51.7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13.1:40.7:46.2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山南市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6.4:44.8:48.8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林芝市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6.98:35.89:57.13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阿里地区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那曲市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省内对比看，阿里地区2025年GDP总量114.21亿元、列全省第六位。整体来看，阿里地区经济基本面在西藏自治区内具有一定代表性，但需关注固定资产投资走势及新旧动能转换的接续性。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阿里地区财政体量在西藏自治区处于中游，税收占比—、税收占比处于一般水平，但政府性基金收入较2023年累计下降42%、土地财政贡献度弱化；2025年末宽口径债务率—、处于水平待评估水平，。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阿里地区一般公共预算收入分别为7.20亿元、10.45亿元、—亿元，其中税收收入—亿元、—亿元、—亿元，税收占比维持在—、—、—；一般公共预算支出162.73亿元、193.45亿元、174.61亿元，财政自给率4.42%、5.40%、—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政府性基金收入方面，2023、2024年分别为1.91亿元、1.10亿元，政府性基金收入较2023年累计下降42%、土地财政贡献度弱化，反映地方综合财力对房地产周期的敞口。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图表：2023-2025年阿里地区财政收入情况(单位:亿元、%)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-9.74%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-42.41%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资料来源:阿里地区财政决算、企业预警通,风控信评部整理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土地市场方面，【待补充:阿里地区土地出让与房地产销售数据（土地市场数据库未覆盖该市）】。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阿里地区地方政府债务余额分别为37.95亿元、54.68亿元、57.51亿元，2025年末债务限额58.57亿元，债务余额控制在限额以内；城投有息债务2025年末估算余额—亿元。债务率指标看，2025年末政府债务率—、城投债务率—、宽口径债务率—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阿里地区财政基本盘总体稳健，但土地财政收缩与债务规模扩张是当前主要压力线；我们预计宽口径债务率短期内将维持水平待评估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