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齐齐哈尔市信用评级报告(区域部分)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齐齐哈尔作为黑龙江省下辖地级市，经济总量列黑龙江省第三位，人均经济实力居省内中游，经济增速由1.68%回升至3.50%、动能边际改善；固定资产投资连续负增长（最新-3.90%），经济动能仍有待修复。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齐齐哈尔市2023、2024、2025年地区生产总值分别为1,351.85亿元、1,352.40亿元、1,402.10亿元，同比增长1.68%、2.70%、3.50%。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产业结构方面，齐齐哈尔作为黑龙江省下辖地级市，区域产业结构以本地优势产业为主。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2023、2024、2025年固定资产投资增速分别为-37.30%、8.50%、-3.90%。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图表：2025年黑龙江省各地级市主要经济指标对比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哈尔滨市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6,188.50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齐齐哈尔市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绥化市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1,285.10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40.8:14.6:44.6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牡丹江市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1,094.77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19.5:17.4:63.1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佳木斯市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40.4:9:50.6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黑河市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31.3:14.1:54.6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鸡西市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32.7:18.7:48.6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双鸭山市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34.8:20.3:44.9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伊春市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34.8:17:48.2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七台河市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大兴安岭地区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齐齐哈尔市2025年GDP总量1,402.10亿元、列全省第三位，一般公共预算收入105.80亿元、列全省第三位。整体来看，齐齐哈尔市经济基本面在黑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齐齐哈尔市财政体量在黑龙江省位居前列，税收占比—、税收占比处于一般水平，但政府性基金收入较2023年累计下降25%、土地财政贡献度弱化；2025年末宽口径债务率887.99%、处于偏高水平，已显著高于公认的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齐齐哈尔市一般公共预算收入分别为112.17亿元、109.73亿元、105.80亿元，其中税收收入50.53亿元、49.64亿元、—亿元，税收占比维持在45.05%、45.24%、—；一般公共预算支出605.90亿元、611.77亿元、605.60亿元，财政自给率18.51%、17.94%、17.47%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政府性基金收入方面，2023、2024、2025年分别为14.48亿元、14.28亿元、10.80亿元，政府性基金收入较2023年累计下降25%、土地财政贡献度弱化，反映地方综合财力对房地产周期的敞口。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图表：2023-2025年齐齐哈尔市财政收入情况(单位:亿元、%)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-3.58%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605.90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611.77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-1.01%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-24.37%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资料来源:齐齐哈尔市财政决算、企业预警通,风控信评部整理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土地市场方面，【待补充:齐齐哈尔市土地出让与房地产销售数据（土地市场数据库未覆盖该市）】。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齐齐哈尔市地方政府债务余额分别为540.79亿元、646.91亿元、723.02亿元，2025年末债务限额726.79亿元，债务余额控制在限额以内；城投有息债务2025年末估算余额313.96亿元。债务率指标看，2025年末政府债务率619.14%、城投债务率268.85%、宽口径债务率887.99%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齐齐哈尔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