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楚雄彝族自治州信用评级报告(区域部分)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楚雄彝族自治州经济总量列云南省第七位，人均GDP约8.77万元、人均经济实力居全省前列，经济增速由5.50%回落至2.00%、有所放缓；固定资产投资连续负增长（最新-34.80%），经济动能仍有待修复。【待补充：楚雄彝族自治州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楚雄彝族自治州2023、2024、2025年地区生产总值分别为1,946.75亿元、2,000.83亿元、2,040.17亿元，同比增长5.50%、2.60%、2.00%。截至2025年末，全市常住人口232.40万人，人均GDP约8.77万元。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产业结构方面，2025年楚雄彝族自治州三次产业结构为18.1:38.6:43.3。【待补充：支柱产业、主要龙头企业、对外贸易等定性描述（数据库未覆盖）】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2023、2024、2025年固定资产投资增速分别为4.90%、-12.30%、-34.80%，2025年社会消费品零售总额674.53亿元，进出口总额3.30亿美元。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图表：2025年云南省各地级市主要经济指标对比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昆明市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8,637.45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4.1:28.7:67.2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874.40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曲靖市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14.3:34:51.7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红河哈尼族彝族自治州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3,154.52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13:35:52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9.66:41.36:48.98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昭通市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12.7:38.2:49.1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479.20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大理白族自治州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2,087.51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20.3:27.9:51.8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楚雄彝族自治州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18.1:38.6:43.3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文山壮族苗族自治州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1,632.64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16.7:36:47.3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22.3:32.3:45.4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普洱市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1,252.40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23.2:23.2:53.6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1,127.75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30.7:20.6:48.7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西双版纳傣族自治州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21.1:23:55.9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744.27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11.9:33.9:54.2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德宏傣族景颇族自治州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迪庆藏族自治州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怒江傈僳族自治州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楚雄彝族自治州2025年GDP总量2,040.17亿元、列全省第七位，一般公共预算收入107.20亿元、列全省第七位。整体来看，楚雄彝族自治州经济基本面在云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楚雄彝族自治州财政体量在云南省处于中游，税收占比57.36%、税收占比处于一般水平，但政府性基金收入较2023年累计增长60%；2025年末宽口径债务率239.10%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楚雄彝族自治州一般公共预算收入分别为98.34亿元、103.90亿元、107.20亿元，其中税收收入56.87亿元、57.29亿元、61.49亿元，税收占比维持在57.84%、55.14%、57.36%；一般公共预算支出298.68亿元、322.82亿元、320.11亿元，财政自给率32.92%、32.19%、33.49%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政府性基金收入方面，2023、2024、2025年分别为35.78亿元、48.88亿元、57.31亿元，政府性基金收入较2023年累计增长60%，反映地方综合财力对房地产周期的敞口。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图表：2023-2025年楚雄彝族自治州财政收入情况(单位:亿元、%)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298.68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322.82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320.11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-0.84%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17.25%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资料来源:楚雄彝族自治州财政决算、企业预警通,风控信评部整理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土地市场方面，【待补充:楚雄彝族自治州土地出让与房地产销售数据（土地市场数据库未覆盖该市）】。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楚雄彝族自治州地方政府债务余额分别为588.90亿元、707.10亿元、801.85亿元，2025年末债务限额810.18亿元，债务余额控制在限额以内；城投有息债务2025年末估算余额181.06亿元。债务率指标看，2025年末政府债务率195.05%、城投债务率44.04%、宽口径债务率239.10%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楚雄彝族自治州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