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乌兰察布市信用评级报告(区域部分)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乌兰察布经济总量列内蒙古自治区第九位，人均GDP约8.03万元、人均经济实力在省内相对靠后，经济增速由8.00%回落至4.80%、有所放缓；固定资产投资最新增速11.00%，经济运行总体平稳。【待补充：乌兰察布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乌兰察布市2023、2024、2025年地区生产总值分别为1,146.52亿元、1,214.30亿元、1,260.30亿元，同比增长8.00%、5.40%、4.80%。截至2025年末，全市常住人口155.70万人，人均GDP约8.03万元。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产业结构方面，2025年乌兰察布市三次产业结构为16.2:32.6:51.2。【待补充：支柱产业、主要龙头企业、对外贸易等定性描述（数据库未覆盖）】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2023、2024、2025年固定资产投资增速分别为23.40%、4.40%、11.00%，2025年社会消费品零售总额251.95亿元，进出口总额6.02亿美元。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乌兰察布市2025年GDP总量1,260.30亿元、列全省第九位，一般公共预算收入76.90亿元、列全省第十位。整体来看，乌兰察布市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乌兰察布市财政体量在内蒙古自治区处于中游，税收占比71.52%、税收质量较好，但政府性基金收入总体平稳；2025年末宽口径债务率1205.53%、处于偏高水平，已显著高于公认的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乌兰察布市一般公共预算收入分别为67.92亿元、70.17亿元、76.90亿元，其中税收收入46.90亿元、51.21亿元、55.00亿元，税收占比维持在69.05%、72.98%、71.52%；一般公共预算支出415.83亿元、405.39亿元、424.30亿元，财政自给率16.33%、17.31%、18.12%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政府性基金收入方面，2023、2024、2025年分别为24.49亿元、19.33亿元、26.50亿元，政府性基金收入总体平稳，反映地方综合财力对房地产周期的敞口。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图表：2023-2025年乌兰察布市财政收入情况(单位:亿元、%)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资料来源:乌兰察布市财政决算、企业预警通,风控信评部整理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土地市场方面，【待补充:乌兰察布市土地出让与房地产销售数据（土地市场数据库未覆盖该市）】。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乌兰察布市地方政府债务余额分别为933.58亿元、1,006.81亿元、1,092.92亿元，2025年末债务限额1,148.00亿元，债务余额控制在限额以内；城投有息债务2025年末估算余额166.86亿元。债务率指标看，2025年末政府债务率1045.86%、城投债务率159.67%、宽口径债务率1205.53%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乌兰察布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