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呼伦贝尔市信用评级报告(区域部分)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伦贝尔经济总量列内蒙古自治区第五位，人均GDP约8.21万元、人均经济实力居全省中游，经济增速由6.10%回落至4.00%、有所放缓；固定资产投资最新增速转负（-3.90%），经济动能仍有待修复。【待补充：呼伦贝尔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呼伦贝尔市2023、2024、2025年地区生产总值分别为1,595.60亿元、1,732.38亿元、1,749.74亿元，同比增长6.10%、3.50%、4.00%。截至2025年末，全市常住人口211.90万人，人均GDP约8.21万元。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产业结构方面，2025年呼伦贝尔市三次产业结构为24.2:29.3:46.5。【待补充：支柱产业、主要龙头企业、对外贸易等定性描述（数据库未覆盖）】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2023、2024、2025年固定资产投资增速分别为22.50%、8.00%、-3.90%，2025年社会消费品零售总额365.68亿元，进出口总额40.36亿美元。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呼伦贝尔市2025年GDP总量1,749.74亿元、列全省第五位，一般公共预算收入111.16亿元、列全省第七位。整体来看，呼伦贝尔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呼伦贝尔市财政体量在内蒙古自治区处于中游，税收占比72.73%、税收质量较好，但政府性基金收入较2023年累计增长84%；2025年末宽口径债务率623.12%、处于偏高水平，已显著高于公认的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呼伦贝尔市一般公共预算收入分别为110.63亿元、118.81亿元、111.16亿元，其中税收收入82.00亿元、83.75亿元、80.85亿元，税收占比维持在74.13%、70.50%、72.73%；一般公共预算支出576.52亿元、620.18亿元、573.28亿元，财政自给率19.19%、19.16%、19.39%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政府性基金收入方面，2023、2024、2025年分别为18.70亿元、43.09亿元、34.37亿元，政府性基金收入较2023年累计增长84%，反映地方综合财力对房地产周期的敞口。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图表：2023-2025年呼伦贝尔市财政收入情况(单位:亿元、%)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-6.44%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620.18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573.28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资料来源:呼伦贝尔市财政决算、企业预警通,风控信评部整理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土地市场方面，【待补充:呼伦贝尔市土地出让与房地产销售数据（土地市场数据库未覆盖该市）】。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呼伦贝尔市地方政府债务余额分别为720.42亿元、801.42亿元、896.32亿元，2025年末债务限额968.66亿元，债务余额控制在限额以内；城投有息债务2025年末估算余额24.04亿元。债务率指标看，2025年末政府债务率606.85%、城投债务率16.27%、宽口径债务率623.12%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呼伦贝尔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