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巴彦淖尔市信用评级报告(区域部分)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巴彦淖尔经济总量列内蒙古自治区第八位，人均GDP约8.63万元、人均经济实力居全省中游，经济增速由8.00%回落至4.50%、有所放缓；固定资产投资最新增速1.70%，经济运行总体平稳。【待补充：巴彦淖尔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巴彦淖尔市2023、2024、2025年地区生产总值分别为1,169.30亿元、1,242.60亿元、1,277.60亿元，同比增长8.00%、5.70%、4.50%。截至2025年末，全市常住人口147.00万人，人均GDP约8.63万元。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产业结构方面，2025年巴彦淖尔市三次产业结构为27.3:27.6:45.1。【待补充：支柱产业、主要龙头企业、对外贸易等定性描述（数据库未覆盖）】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2023、2024、2025年固定资产投资增速分别为23.00%、22.40%、1.70%，2025年社会消费品零售总额246.60亿元，进出口总额80.26亿美元。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图表：2025年内蒙古自治区各地级市主要经济指标对比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鄂尔多斯市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3.7:68.1:28.2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包头市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4,711.90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3.2:46:50.8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呼和浩特市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4,278.30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4.2:30.1:65.6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赤峰市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21.1:25.5:53.4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呼伦贝尔市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24.2:29.3:46.5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通辽市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1,737.70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26.1:29:44.9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锡林郭勒盟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15.2:47.4:37.4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巴彦淖尔市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27.3:27.6:45.1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乌兰察布市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1,260.30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兴安盟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34.9:23.2:41.9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540.75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1.6:45.7:52.7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阿拉善盟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418.80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9:46.3:44.7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26.80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巴彦淖尔市2025年GDP总量1,277.60亿元、列全省第八位，一般公共预算收入90.69亿元、列全省第八位。整体来看，巴彦淖尔市经济基本面在内蒙古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巴彦淖尔市财政体量在内蒙古自治区处于中游，税收占比60.83%、税收质量较好，但政府性基金收入较2023年累计下降19%、土地财政贡献度弱化；2025年末宽口径债务率756.93%、处于偏高水平，已显著高于公认的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巴彦淖尔市一般公共预算收入分别为80.15亿元、86.22亿元、90.69亿元，其中税收收入53.51亿元、57.64亿元、55.17亿元，税收占比维持在66.76%、66.86%、60.83%；一般公共预算支出364.73亿元、379.77亿元、370.75亿元，财政自给率21.97%、22.70%、24.46%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政府性基金收入方面，2023、2024、2025年分别为15.79亿元、11.68亿元、12.77亿元，政府性基金收入较2023年累计下降19%、土地财政贡献度弱化，反映地方综合财力对房地产周期的敞口。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图表：2023-2025年巴彦淖尔市财政收入情况(单位:亿元、%)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-4.29%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379.77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370.75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-2.38%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-26.03%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资料来源:巴彦淖尔市财政决算、企业预警通,风控信评部整理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土地市场方面，【待补充:巴彦淖尔市土地出让与房地产销售数据（土地市场数据库未覆盖该市）】。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巴彦淖尔市地方政府债务余额分别为608.70亿元、659.39亿元、736.94亿元，2025年末债务限额—亿元，债务余额控制在限额以内；城投有息债务2025年末估算余额72.52亿元。债务率指标看，2025年末政府债务率689.12%、城投债务率67.81%、宽口径债务率756.93%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巴彦淖尔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