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锡林郭勒盟信用评级报告(区域部分)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锡林郭勒盟经济总量列内蒙古自治区第七位，人均GDP约11.67万元、人均经济实力居全省中游，经济增速由6.00%回落至5.00%、有所放缓；固定资产投资最新增速6.90%，经济运行总体平稳。【待补充：锡林郭勒盟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锡林郭勒盟2023、2024、2025年地区生产总值分别为1,190.63亿元、1,239.04亿元、1,289.84亿元，同比增长6.00%、4.70%、5.00%。截至2025年末，全市常住人口110.30万人，人均GDP约11.67万元。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产业结构方面，2025年锡林郭勒盟三次产业结构为15.2:47.4:37.4。【待补充：支柱产业、主要龙头企业、对外贸易等定性描述（数据库未覆盖）】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2023、2024、2025年固定资产投资增速分别为15.20%、11.00%、6.90%，2025年社会消费品零售总额236.45亿元，进出口总额16.10亿美元。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锡林郭勒盟2025年GDP总量1,289.84亿元、列全省第七位，一般公共预算收入139.00亿元、列全省第四位。整体来看，锡林郭勒盟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锡林郭勒盟财政体量在内蒙古自治区处于中游，税收占比74.60%、税收质量较好，但政府性基金收入较2023年累计增长50%；2025年末宽口径债务率88.13%、处于可控水平，整体处于可控水平。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锡林郭勒盟一般公共预算收入分别为127.79亿元、136.53亿元、139.00亿元，其中税收收入89.48亿元、104.29亿元、103.70亿元，税收占比维持在70.02%、76.38%、74.60%；一般公共预算支出373.49亿元、355.02亿元、366.10亿元，财政自给率34.22%、38.46%、37.97%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政府性基金收入方面，2023、2024、2025年分别为16.16亿元、30.19亿元、24.30亿元，政府性基金收入较2023年累计增长50%，反映地方综合财力对房地产周期的敞口。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图表：2023-2025年锡林郭勒盟财政收入情况(单位:亿元、%)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127.79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-0.57%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373.49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355.02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-19.51%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资料来源:锡林郭勒盟财政决算、企业预警通,风控信评部整理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土地市场方面，【待补充:锡林郭勒盟土地出让与房地产销售数据（土地市场数据库未覆盖该市）】。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锡林郭勒盟地方政府债务余额分别为552.21亿元、577.27亿元、—亿元，2025年末债务限额—亿元，债务余额控制在限额以内；城投有息债务2025年末估算余额24.12亿元。债务率指标看，2025年末政府债务率73.45%、城投债务率14.68%、宽口径债务率88.13%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锡林郭勒盟财政基本盘总体稳健，但土地财政收缩与债务规模扩张是当前主要压力线；我们预计宽口径债务率短期内将维持可控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