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阿拉善盟信用评级报告(区域部分)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阿拉善盟经济总量列内蒙古自治区第12位，人均GDP约15.51万元、人均经济实力居全省前列，经济增速由4.60%回落至4.10%、有所放缓；固定资产投资最新增速转负（-4.70%），经济动能仍有待修复。【待补充：阿拉善盟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阿拉善盟2023、2024、2025年地区生产总值分别为385.98亿元、413.60亿元、418.80亿元，同比增长4.60%、6.00%、4.10%。截至2025年末，全市常住人口26.80万人，人均GDP约15.51万元。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产业结构方面，2025年阿拉善盟三次产业结构为9:46.3:44.7。【待补充：支柱产业、主要龙头企业、对外贸易等定性描述（数据库未覆盖）】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2023、2024、2025年固定资产投资增速分别为14.02%、15.50%、-4.70%，2025年社会消费品零售总额56.50亿元，进出口总额19.19亿美元。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图表：2025年内蒙古自治区各地级市主要经济指标对比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鄂尔多斯市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3.7:68.1:28.2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包头市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4,711.90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3.2:46:50.8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183.71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呼和浩特市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4,278.30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4.2:30.1:65.6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赤峰市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21.1:25.5:53.4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呼伦贝尔市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24.2:29.3:46.5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通辽市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1,737.70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26.1:29:44.9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锡林郭勒盟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15.2:47.4:37.4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巴彦淖尔市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27.3:27.6:45.1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147.00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乌兰察布市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1,260.30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兴安盟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34.9:23.2:41.9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540.75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1.6:45.7:52.7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阿拉善盟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418.80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9:46.3:44.7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26.80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阿拉善盟2025年GDP总量418.80亿元、列全省第12位，一般公共预算收入37.17亿元、列全省第12位。整体来看，阿拉善盟经济基本面在内蒙古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阿拉善盟财政体量在内蒙古自治区处于中游，税收占比68.28%、税收质量较好，但政府性基金收入较2023年累计增长146%；2025年末宽口径债务率814.37%、处于偏高水平，已显著高于公认的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阿拉善盟一般公共预算收入分别为33.23亿元、35.88亿元、37.17亿元，其中税收收入24.92亿元、24.19亿元、25.38亿元，税收占比维持在74.99%、67.42%、68.28%；一般公共预算支出123.30亿元、119.67亿元、134.26亿元，财政自给率26.95%、29.98%、27.68%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政府性基金收入方面，2023、2024、2025年分别为6.65亿元、13.88亿元、16.39亿元，政府性基金收入较2023年累计增长146%，反映地方综合财力对房地产周期的敞口。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图表：2023-2025年阿拉善盟财政收入情况(单位:亿元、%)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134.26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资料来源:阿拉善盟财政决算、企业预警通,风控信评部整理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土地市场方面，【待补充:阿拉善盟土地出让与房地产销售数据（土地市场数据库未覆盖该市）】。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阿拉善盟地方政府债务余额分别为306.58亿元、329.52亿元、360.78亿元，2025年末债务限额377.00亿元，债务余额控制在限额以内；城投有息债务2025年末估算余额77.19亿元。债务率指标看，2025年末政府债务率670.84%、城投债务率143.53%、宽口径债务率814.37%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阿拉善盟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