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白山市信用评级报告(区域部分)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白山作为吉林省下辖地级市，经济总量列吉林省第八位，人均经济实力居省内中游，经济增速维持在5.60%左右、总体平稳；固定资产投资连续负增长（最新-10.20%），经济动能仍有待修复。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白山市2023、2024、2025年地区生产总值分别为554.62亿元、567.85亿元、590.17亿元，同比增长5.30%、3.40%、5.60%。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产业结构方面，白山作为吉林省下辖地级市，区域产业结构以本地优势产业为主。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2023、2024、2025年固定资产投资增速分别为-18.20%、4.10%、-10.20%，2025年社会消费品零售总额110.50亿元，进出口总额1.67亿美元。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图表：2025年吉林省各地级市主要经济指标对比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8,005.59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6.6:34.6:58.8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12.4:37.4:50.2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延边朝鲜族自治州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1,064.08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8:32.8:59.2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松原市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四平市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白山市2025年GDP总量590.17亿元、列全省第八位，一般公共预算收入36.80亿元、列全省第六位。整体来看，白山市经济基本面在吉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白山市财政体量在吉林省处于中游，税收占比41.66%、税收占比处于一般水平，但政府性基金收入总体平稳；2025年末宽口径债务率530.70%、处于偏高水平，已显著高于公认的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白山市一般公共预算收入分别为28.48亿元、24.45亿元、36.80亿元，其中税收收入14.91亿元、14.74亿元、15.33亿元，税收占比维持在52.36%、60.30%、41.66%；一般公共预算支出176.76亿元、215.51亿元、230.21亿元，财政自给率16.11%、11.34%、15.98%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政府性基金收入方面，2023、2024、2025年分别为4.30亿元、5.64亿元、4.61亿元，政府性基金收入总体平稳，反映地方综合财力对房地产周期的敞口。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图表：2023-2025年白山市财政收入情况(单位:亿元、%)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-18.26%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资料来源:白山市财政决算、企业预警通,风控信评部整理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土地市场方面，【待补充:白山市土地出让与房地产销售数据（土地市场数据库未覆盖该市）】。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白山市地方政府债务余额分别为190.30亿元、217.20亿元、238.50亿元，2025年末债务限额240.50亿元，债务余额控制在限额以内；城投有息债务2025年末估算余额4.00亿元。债务率指标看，2025年末政府债务率521.94%、城投债务率8.75%、宽口径债务率530.70%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白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