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宜宾市信用评级报告(区域部分)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宜宾作为四川省下辖地级市，经济总量列四川省第三位，人均经济实力居省内中游，经济增速由7.50%回落至5.50%、有所放缓；固定资产投资连续负增长（最新-9.30%），经济动能仍有待修复。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宜宾市2023、2024、2025年地区生产总值分别为3,819.61亿元、4,008.01亿元、4,134.73亿元，同比增长7.50%、5.10%、5.50%。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产业结构方面，2025年宜宾市三次产业结构为8.7:48.2:43.1，以白酒、动力电池、晶硅光伏为支柱，聚集五粮液、宁德时代宜宾基地等。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2023、2024、2025年固定资产投资增速分别为-9.90%、-18.40%、-9.30%，2025年社会消费品零售总额1,187.60亿元，进出口总额43.44亿美元。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图表：2025年四川省各地级市主要经济指标对比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成都市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24,763.60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2.2:27.9:69.9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2153.50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4,600.66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7.8:40:52.2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227.62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4,134.73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8.7:48.2:43.1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3,387.10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8.2:49.5:42.3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342.00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3,004.29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8.9:46.6:44.5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达州市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2,990.90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14.3:28.1:57.6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南充市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2,901.76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凉山彝族自治州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20.6:32.3:47.1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10.7:38.7:50.6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内江市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2,050.66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13.4:34.4:52.2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眉山市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2,008.72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11.8:39.6:48.6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自贡市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11.9:28.2:59.9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遂宁市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10.6:42.9:46.5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274.70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1,700.87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13.7:28.2:58.1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攀枝花市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1,409.57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7.3:54.8:37.9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16.3:32.3:51.4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1,150.81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18.8:28.3:52.9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雅安市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1,131.60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14.2:31.1:54.7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21.6:19.1:59.3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甘孜藏族自治州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613.11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15.06:30.27:54.67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阿坝藏族羌族自治州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19.4:23.6:57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宜宾市2025年GDP总量4,134.73亿元、列全省第三位，一般公共预算收入333.90亿元、列全省第二位。整体来看，宜宾市经济基本面在四川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宜宾市财政体量在四川省位居前列，税收占比58.08%、税收占比处于一般水平，但政府性基金收入较2023年累计下降25%、土地财政贡献度弱化；2025年末宽口径债务率333.71%、处于偏高水平，已显著高于公认的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宜宾市一般公共预算收入分别为313.99亿元、324.30亿元、333.90亿元，其中税收收入184.57亿元、190.78亿元、193.92亿元，税收占比维持在58.78%、58.83%、58.08%；一般公共预算支出663.69亿元、671.43亿元、702.01亿元，财政自给率47.31%、48.30%、47.56%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政府性基金收入方面，2023、2024、2025年分别为199.39亿元、165.93亿元、149.60亿元，政府性基金收入较2023年累计下降25%、土地财政贡献度弱化，反映地方综合财力对房地产周期的敞口。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图表：2023-2025年宜宾市财政收入情况(单位:亿元、%)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313.99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324.30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184.57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663.69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671.43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702.01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-16.78%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-9.84%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资料来源:宜宾市财政决算、企业预警通,风控信评部整理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宜宾市经营性用地成交价分别为162.43亿元、150.29亿元、94.09亿元、97.25亿元、46.72亿元，2025年较2021年下降71.24%；同期平均溢价率为14.08%、2.00%、5.44%、7.50%、5.72%；成交楼面均价由1,253元/㎡降至602元/㎡、累计下降51.96%。2026年1-4月，宜宾市经营性用地累计成交51宗、规划建面315.83万㎡、成交价24.24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图表:2021-2025年宜宾市土地出让情况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1,324.05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1,253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14.08%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162.43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1,721.03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150.29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1,053.40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5.44%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94.09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1,254.86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7.50%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97.25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770.59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5.72%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46.72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315.83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24.24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从房地产销售看，2021-2025年宜宾市商品住宅成交面积由34.21万㎡变动至50.43万㎡；新房均价2025年为7,805元/㎡、较2023年高点(8,111元/㎡)累计下跌3.77%。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宜宾市地方政府债务余额分别为1,101.90亿元、1,348.20亿元、1,595.80亿元，2025年末债务限额1,647.40亿元，债务余额控制在限额以内；城投有息债务2025年末估算余额1,993.60亿元。债务率指标看，2025年末政府债务率148.36%、城投债务率185.35%、宽口径债务率333.71%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宜宾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