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抚顺市信用评级报告(区域部分)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抚顺经济总量列辽宁省第11位，人均GDP约—万元、人均经济实力居省内中游，经济增速由4.35%回落至2.00%、有所放缓；固定资产投资连续负增长（最新-5.80%），经济动能仍有待修复。【待补充：抚顺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抚顺市2023、2024、2025年地区生产总值分别为972.20亿元、1,013.00亿元、1,003.80亿元，同比增长4.35%、4.90%、2.00%。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产业结构方面，2025年抚顺市三次产业结构为6.4:36.9:56.7。【待补充：支柱产业、主要龙头企业、对外贸易等定性描述（数据库未覆盖）】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2023、2024、2025年固定资产投资增速分别为7.86%、-19.50%、-5.80%，2025年社会消费品零售总额213.70亿元，进出口总额6.12亿美元。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图表：2025年辽宁省各地级市主要经济指标对比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10,002.10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5.1:35.5:59.4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沈阳市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9,100.30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4.1:32.8:63.1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5.8:31.1:63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营口市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8.2:31.4:60.4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盘锦市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7.8:46.9:45.3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16.6:26.5:56.9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朝阳市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21.3:27.7:51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丹东市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19.6:25.4:55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葫芦岛市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本溪市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5.9:37.2:56.9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6.4:36.9:56.7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10:42:48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铁岭市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9.2:61.7:29.1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抚顺市2025年GDP总量1,003.80亿元、列全省第11位，一般公共预算收入77.20亿元、列全省第12位。整体来看，抚顺市经济基本面在辽宁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抚顺市财政体量在辽宁省处于中游，税收占比60.49%、税收质量较好，但政府性基金收入总体平稳；2025年末宽口径债务率502.36%、处于偏高水平，已显著高于公认的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抚顺市一般公共预算收入分别为66.93亿元、72.49亿元、77.20亿元，其中税收收入46.79亿元、51.00亿元、46.70亿元，税收占比维持在69.91%、70.35%、60.49%；一般公共预算支出177.96亿元、203.10亿元、187.80亿元，财政自给率37.61%、35.69%、41.11%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政府性基金收入方面，2023、2024、2025年分别为5.16亿元、13.17亿元、5.60亿元，政府性基金收入总体平稳，反映地方综合财力对房地产周期的敞口。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图表：2023-2025年抚顺市财政收入情况(单位:亿元、%)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-8.43%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187.80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-7.53%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-57.48%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资料来源:抚顺市财政决算、企业预警通,风控信评部整理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土地市场方面，【待补充:抚顺市土地出让与房地产销售数据（土地市场数据库未覆盖该市）】。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抚顺市地方政府债务余额分别为444.00亿元、328.25亿元、351.10亿元，2025年末债务限额360.00亿元，债务余额控制在限额以内；城投有息债务2025年末估算余额74.40亿元。债务率指标看，2025年末政府债务率414.52%、城投债务率87.84%、宽口径债务率502.36%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抚顺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