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葫芦岛市信用评级报告(区域部分)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葫芦岛经济总量列辽宁省第九位，人均GDP约—万元、人均经济实力居省内中游，经济增速由5.95%回落至3.50%、有所放缓；固定资产投资最新增速1.60%，经济运行总体平稳。【待补充：葫芦岛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葫芦岛市2023、2024、2025年地区生产总值分别为970.20亿元、1,002.50亿元、1,013.70亿元，同比增长5.95%、5.00%、3.50%。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产业结构方面，2025年葫芦岛市三次产业结构为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2023、2024、2025年固定资产投资增速分别为15.60%、13.20%、1.60%，2025年社会消费品零售总额280.80亿元，进出口总额6.16亿美元。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图表：2025年辽宁省各地级市主要经济指标对比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10,002.10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5.1:35.5:59.4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沈阳市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9,100.30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4.1:32.8:63.1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5.8:31.1:63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营口市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8.2:31.4:60.4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盘锦市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7.8:46.9:45.3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16.6:26.5:56.9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朝阳市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21.3:27.7:51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丹东市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19.6:25.4:55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葫芦岛市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本溪市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5.9:37.2:56.9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6.4:36.9:56.7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10:42:48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铁岭市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9.2:61.7:29.1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葫芦岛市2025年GDP总量1,013.70亿元、列全省第九位，一般公共预算收入80.05亿元、列全省第11位。整体来看，葫芦岛市经济基本面在辽宁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葫芦岛市财政体量在辽宁省处于中游，税收占比62.99%、税收质量较好，但政府性基金收入总体平稳；2025年末宽口径债务率669.70%、处于偏高水平，已显著高于公认的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葫芦岛市一般公共预算收入分别为68.21亿元、75.25亿元、80.05亿元，其中税收收入49.71亿元、49.87亿元、50.42亿元，税收占比维持在72.87%、66.27%、62.99%；一般公共预算支出233.55亿元、236.71亿元、250.04亿元，财政自给率29.21%、31.79%、32.01%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政府性基金收入方面，2023、2024、2025年分别为13.42亿元、17.20亿元、14.38亿元，政府性基金收入总体平稳，反映地方综合财力对房地产周期的敞口。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图表：2023-2025年葫芦岛市财政收入情况(单位:亿元、%)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-16.40%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资料来源:葫芦岛市财政决算、企业预警通,风控信评部整理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土地市场方面，【待补充:葫芦岛市土地出让与房地产销售数据（土地市场数据库未覆盖该市）】。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葫芦岛市地方政府债务余额分别为546.37亿元、568.52亿元、595.90亿元，2025年末债务限额606.01亿元，债务余额控制在限额以内；城投有息债务2025年末估算余额43.64亿元。债务率指标看，2025年末政府债务率624.01%、城投债务率45.70%、宽口径债务率669.70%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葫芦岛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