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吉安市信用评级报告(区域部分)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吉安作为江西省下辖地级市，经济总量列江西省第六位，人均GDP约7.20万元、人均经济实力居全省中游，经济增速由3.70%回升至5.70%、动能边际改善；固定资产投资最新增速3.90%，经济运行总体平稳。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吉安市2023、2024、2025年地区生产总值分别为2,777.10亿元、2,917.30亿元、3,105.70亿元，同比增长3.70%、5.70%、5.70%。截至2025年末，全市常住人口427.14万人，人均GDP约7.20万元。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产业结构方面，2025年吉安市三次产业结构为8.9:42:49.1，第三产业占主导、服务业是经济主体。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2023、2024、2025年固定资产投资增速分别为1.60%、4.80%、3.90%，2025年社会消费品零售总额1,257.70亿元，进出口总额46.47亿美元。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8,141.69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3.2:41.5:55.3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赣州市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5,221.29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9.6:36.4:54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895.62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九江市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4,246.50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6.7:38.3:55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上饶市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9.2:38.5:52.3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9.8:39:51.2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427.14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2,298.11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11.5:39.1:49.4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354.57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鹰潭市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5.4:51.1:43.5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萍乡市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6.3:37.7:56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178.63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1,215.58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6.7:35.6:57.7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景德镇市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1,189.63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6.5:38.4:55.1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161.76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吉安市2025年GDP总量3,105.70亿元、列全省第六位，一般公共预算收入218.34亿元、列全省第七位。整体来看，吉安市经济基本面在江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吉安市财政体量在江西省处于中游，税收占比58.05%、税收占比处于一般水平，但政府性基金收入较2023年累计下降37%、土地财政贡献度弱化；2025年末宽口径债务率836.49%、处于偏高水平，已显著高于公认的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吉安市一般公共预算收入分别为204.83亿元、213.54亿元、218.34亿元，其中税收收入123.11亿元、122.68亿元、126.74亿元，税收占比维持在60.10%、57.45%、58.05%；一般公共预算支出647.26亿元、680.52亿元、660.86亿元，财政自给率31.65%、31.38%、33.04%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政府性基金收入方面，2023、2024、2025年分别为106.75亿元、74.18亿元、66.87亿元，政府性基金收入较2023年累计下降37%、土地财政贡献度弱化，反映地方综合财力对房地产周期的敞口。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图表：2023-2025年吉安市财政收入情况(单位:亿元、%)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204.83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647.26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660.86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-2.89%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-30.51%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-9.85%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资料来源:吉安市财政决算、企业预警通,风控信评部整理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土地市场方面，【待补充:吉安市土地出让与房地产销售数据（土地市场数据库未覆盖该市）】。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吉安市地方政府债务余额分别为1,122.04亿元、1,330.82亿元、1,531.34亿元，2025年末债务限额1,568.02亿元，债务余额控制在限额以内；城投有息债务2025年末估算余额889.97亿元。债务率指标看，2025年末政府债务率529.03%、城投债务率307.46%、宽口径债务率836.49%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吉安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