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平顶山市信用评级报告(区域部分)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平顶山作为河南省下辖地级市，经济总量列河南省第十位，人均经济实力居省内中游，经济增速由3.22%回升至5.40%、动能边际改善；固定资产投资最新增速3.10%，经济运行总体平稳。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平顶山市2023、2024、2025年地区生产总值分别为2,738.97亿元、2,827.28亿元、2,929.40亿元，同比增长3.22%、4.00%、5.40%。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产业结构方面，平顶山作为河南省下辖地级市，区域产业结构以本地优势产业为主。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2023、2024、2025年固定资产投资增速分别为2.80%、6.60%、3.10%，2025年社会消费品零售总额1,245.80亿元，进出口总额8.50亿美元。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平顶山市2025年GDP总量2,929.40亿元、列全省第十位，一般公共预算收入226.62亿元、列全省第六位。整体来看，平顶山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平顶山市财政体量在河南省处于中游，税收占比—、税收占比处于一般水平，但政府性基金收入较2023年累计增长26%；2025年末宽口径债务率558.18%、处于偏高水平，已显著高于公认的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平顶山市一般公共预算收入分别为237.13亿元、225.13亿元、226.62亿元，其中税收收入148.67亿元、139.79亿元、—亿元，税收占比维持在62.70%、62.09%、—；一般公共预算支出424.60亿元、452.59亿元、451.26亿元，财政自给率55.85%、49.74%、50.22%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政府性基金收入方面，2023、2024、2025年分别为55.91亿元、64.12亿元、70.30亿元，政府性基金收入较2023年累计增长26%，反映地方综合财力对房地产周期的敞口。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图表：2023-2025年平顶山市财政收入情况(单位:亿元、%)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资料来源:平顶山市财政决算、企业预警通,风控信评部整理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土地市场方面，【待补充:平顶山市土地出让与房地产销售数据（土地市场数据库未覆盖该市）】。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平顶山市地方政府债务余额分别为754.36亿元、947.19亿元、1,106.31亿元，2025年末债务限额1,118.52亿元，债务余额控制在限额以内；城投有息债务2025年末估算余额557.94亿元。债务率指标看，2025年末政府债务率371.05%、城投债务率187.13%、宽口径债务率558.18%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平顶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