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上饶市信用评级报告(区域部分)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上饶经济总量列江西省第四位，人均GDP约6.24万元、人均经济实力在省内相对靠后，经济增速由6.70%回落至5.60%、有所放缓；固定资产投资最新增速3.80%，经济运行总体平稳。【待补充：上饶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上饶市2023、2024、2025年地区生产总值分别为3,533.25亿元、3,720.89亿元、3,935.90亿元，同比增长6.70%、5.70%、5.60%。截至2025年末，全市常住人口627.10万人，人均GDP约6.24万元。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产业结构方面，2025年上饶市三次产业结构为9.2:38.5:52.3。【待补充：支柱产业、主要龙头企业、对外贸易等定性描述（数据库未覆盖）】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2023、2024、2025年固定资产投资增速分别为3.00%、4.30%、3.80%，2025年社会消费品零售总额1,496.10亿元，进出口总额54.03亿美元。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8,141.69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3.2:41.5:55.3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赣州市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5,221.29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9.6:36.4:54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895.62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九江市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4,246.50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6.7:38.3:55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上饶市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9.2:38.5:52.3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9.8:39:51.2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427.14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2,298.11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11.5:39.1:49.4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354.57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鹰潭市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5.4:51.1:43.5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萍乡市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6.3:37.7:56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178.63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1,215.58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6.7:35.6:57.7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景德镇市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1,189.63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6.5:38.4:55.1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161.76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上饶市2025年GDP总量3,935.90亿元、列全省第四位，一般公共预算收入289.20亿元、列全省第四位。整体来看，上饶市经济基本面在江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上饶市财政体量在江西省处于中游，税收占比66.56%、税收质量较好，但政府性基金收入较2023年累计下降18%、土地财政贡献度弱化；2025年末宽口径债务率1009.09%、处于偏高水平，已显著高于公认的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上饶市一般公共预算收入分别为270.70亿元、282.00亿元、289.20亿元，其中税收收入183.40亿元、189.01亿元、192.50亿元，税收占比维持在67.75%、67.03%、66.56%；一般公共预算支出814.80亿元、834.50亿元、819.00亿元，财政自给率33.22%、33.79%、35.31%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政府性基金收入方面，2023、2024、2025年分别为244.10亿元、226.90亿元、200.40亿元，政府性基金收入较2023年累计下降18%、土地财政贡献度弱化，反映地方综合财力对房地产周期的敞口。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图表：2023-2025年上饶市财政收入情况(单位:亿元、%)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-1.86%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-11.68%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资料来源:上饶市财政决算、企业预警通,风控信评部整理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土地市场方面，【待补充:上饶市土地出让与房地产销售数据（土地市场数据库未覆盖该市）】。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上饶市地方政府债务余额分别为1,328.14亿元、1,570.99亿元、1,819.01亿元，2025年末债务限额1,894.72亿元，债务余额控制在限额以内；城投有息债务2025年末估算余额3,310.18亿元。债务率指标看，2025年末政府债务率357.86%、城投债务率651.22%、宽口径债务率1009.09%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上饶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