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赣州市信用评级报告(区域部分)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赣州经济总量列江西省第二位，人均GDP约5.83万元、人均经济实力在省内相对靠后，经济增速维持在5.50%左右、总体平稳；固定资产投资最新增速4.60%，经济运行总体平稳。【待补充：赣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赣州市2023、2024、2025年地区生产总值分别为4,716.20亿元、4,940.47亿元、5,221.29亿元，同比增长5.50%、5.40%、5.50%。截至2025年末，全市常住人口895.62万人，人均GDP约5.83万元。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产业结构方面，2025年赣州市三次产业结构为9.6:36.4:54。【待补充：支柱产业、主要龙头企业、对外贸易等定性描述（数据库未覆盖）】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2023、2024、2025年固定资产投资增速分别为-1.70%、5.80%、4.60%，2025年社会消费品零售总额2,352.42亿元，进出口总额178.09亿美元。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8,141.69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3.2:41.5:55.3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赣州市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5,221.29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9.6:36.4:54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895.62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九江市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4,246.50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6.7:38.3:55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上饶市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9.2:38.5:52.3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9.8:39:51.2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2,298.11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11.5:39.1:49.4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354.57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鹰潭市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5.4:51.1:43.5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萍乡市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6.3:37.7:56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178.63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6.7:35.6:57.7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景德镇市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1,189.63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6.5:38.4:55.1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161.76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赣州市2025年GDP总量5,221.29亿元、列全省第二位，一般公共预算收入333.89亿元、列全省第二位。整体来看，赣州市经济基本面在江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赣州市财政体量在江西省位居前列，税收占比57.49%、税收占比处于一般水平，但政府性基金收入较2023年累计下降35%、土地财政贡献度弱化；2025年末宽口径债务率1005.49%、处于偏高水平，已显著高于公认的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赣州市一般公共预算收入分别为319.59亿元、327.65亿元、333.89亿元，其中税收收入200.15亿元、194.13亿元、191.97亿元，税收占比维持在62.63%、59.25%、57.49%；一般公共预算支出1,100.67亿元、1,168.87亿元、1,126.44亿元，财政自给率29.04%、28.03%、29.64%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政府性基金收入方面，2023、2024、2025年分别为326.72亿元、293.80亿元、212.66亿元，政府性基金收入较2023年累计下降35%、土地财政贡献度弱化，反映地方综合财力对房地产周期的敞口。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图表：2023-2025年赣州市财政收入情况(单位:亿元、%)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319.59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1,168.87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1,126.44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-3.63%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326.72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212.66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-27.62%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资料来源:赣州市财政决算、企业预警通,风控信评部整理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土地市场方面，【待补充:赣州市土地出让与房地产销售数据（土地市场数据库未覆盖该市）】。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赣州市地方政府债务余额分别为1,902.59亿元、2,321.87亿元、2,764.31亿元，2025年末债务限额2,794.09亿元，债务余额控制在限额以内；城投有息债务2025年末估算余额3,318.89亿元。债务率指标看，2025年末政府债务率456.91%、城投债务率548.58%、宽口径债务率1005.49%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赣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