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台州市信用评级报告(区域部分)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台州作为浙江省下辖地级市，经济总量列浙江省第七位，人均GDP约10.39万元、人均经济实力在省内相对靠后，经济增速由4.25%回升至6.10%、动能边际改善；固定资产投资最新增速0.60%，经济运行总体平稳。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台州市2023、2024、2025年地区生产总值分别为6,314.79亿元、6,651.20亿元、7,005.87亿元，同比增长4.25%、5.95%、6.10%。截至2025年末，全市常住人口676.00万人，人均GDP约10.39万元。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产业结构方面，2025年台州市三次产业结构为5.2:41.8:53，第三产业占主导、服务业是经济主体。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2023、2024、2025年固定资产投资增速分别为-7.40%、3.00%、0.60%，2025年社会消费品零售总额3,084.34亿元，进出口总额391.97亿美元。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台州市2025年GDP总量7,005.87亿元、列全省第七位，一般公共预算收入517.47亿元、列全省第七位。整体来看，台州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台州市财政体量在浙江省处于中游，税收占比83.71%、税收质量较好，但政府性基金收入较2023年累计下降26%、土地财政贡献度弱化；2025年末宽口径债务率571.20%、处于偏高水平，已显著高于公认的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台州市一般公共预算收入分别为494.28亿元、502.98亿元、517.47亿元，其中税收收入409.34亿元、409.73亿元、433.18亿元，税收占比维持在82.81%、81.46%、83.71%；一般公共预算支出836.61亿元、845.23亿元、855.03亿元，财政自给率59.08%、59.51%、60.52%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政府性基金收入方面，2023、2024、2025年分别为626.06亿元、490.96亿元、463.06亿元，政府性基金收入较2023年累计下降26%、土地财政贡献度弱化，反映地方综合财力对房地产周期的敞口。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图表：2023-2025年台州市财政收入情况(单位:亿元、%)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433.18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836.61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855.03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资料来源:台州市财政决算、企业预警通,风控信评部整理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土地市场方面，【待补充:台州市土地出让与房地产销售数据（土地市场数据库未覆盖该市）】。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台州市地方政府债务余额分别为1,822.27亿元、2,336.79亿元、2,846.47亿元，2025年末债务限额2,846.52亿元，债务余额控制在限额以内；城投有息债务2025年末估算余额6,094.01亿元。债务率指标看，2025年末政府债务率181.86%、城投债务率389.34%、宽口径债务率571.20%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台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