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湖州市信用评级报告(区域部分)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湖州作为浙江省下辖地级市，经济总量列浙江省第八位，人均GDP约13.00万元、人均经济实力居全省中游，经济增速维持在5.90%左右、总体平稳；固定资产投资最新增速转负（-4.30%），经济动能仍有待修复。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湖州市2023、2024、2025年地区生产总值分别为4,030.60亿元、4,213.40亿元、4,452.80亿元，同比增长5.80%、5.80%、5.90%。截至2025年末，全市常住人口347.20万人，人均GDP约13.00万元。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产业结构方面，2025年湖州市三次产业结构为4.2:46:49.8，第三产业占主导、服务业是经济主体。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2023、2024、2025年固定资产投资增速分别为10.40%、2.80%、-4.30%，2025年社会消费品零售总额1,978.00亿元，进出口总额240.01亿美元。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杭州市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23,011.00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1.7:24.5:73.8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1270.00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宁波市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18,716.00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2.5:42:55.5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温州市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10,213.90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2:36.3:61.7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绍兴市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8,932.10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3:47:50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544.30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7,851.06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2:48.4:49.6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561.30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7,313.47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2.3:37.4:60.3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726.90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7,005.87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5.2:41.8:53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676.00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湖州市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4,452.80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衢州市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4.1:40.5:55.4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舟山市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9.5:42.1:48.4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5.6:35.4:59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253.90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湖州市2025年GDP总量4,452.80亿元、列全省第八位，一般公共预算收入389.50亿元、列全省第八位。整体来看，湖州市经济基本面在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湖州市财政体量在浙江省处于中游，税收占比82.67%、税收质量较好，但政府性基金收入较2023年累计下降37%、土地财政贡献度弱化；2025年末宽口径债务率1056.75%、处于偏高水平，已显著高于公认的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湖州市一般公共预算收入分别为410.50亿元、410.73亿元、389.50亿元，其中税收收入346.49亿元、325.00亿元、322.00亿元，税收占比维持在84.41%、79.13%、82.67%；一般公共预算支出606.97亿元、590.50亿元、586.25亿元，财政自给率67.63%、69.56%、66.44%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政府性基金收入方面，2023、2024、2025年分别为546.64亿元、385.08亿元、345.94亿元，政府性基金收入较2023年累计下降37%、土地财政贡献度弱化，反映地方综合财力对房地产周期的敞口。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图表：2023-2025年湖州市财政收入情况(单位:亿元、%)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410.73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-5.17%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-0.92%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606.97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-29.56%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345.94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-10.16%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资料来源:湖州市财政决算、企业预警通,风控信评部整理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土地市场方面，【待补充:湖州市土地出让与房地产销售数据（土地市场数据库未覆盖该市）】。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湖州市地方政府债务余额分别为1,363.68亿元、1,611.13亿元、1,873.21亿元，2025年末债务限额1,873.25亿元，债务余额控制在限额以内；城投有息债务2025年末估算余额10,350.59亿元。债务率指标看，2025年末政府债务率161.94%、城投债务率894.81%、宽口径债务率1056.75%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湖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