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咸宁市信用评级报告(区域部分)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咸宁作为湖北省下辖地级市，经济总量列湖北省第十位，人均GDP约7.84万元、人均经济实力居全省中游，经济增速由2.20%回升至6.20%、动能边际改善；固定资产投资最新增速4.40%，经济运行总体平稳。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咸宁市2023、2024、2025年地区生产总值分别为1,821.01亿元、1,944.57亿元、2,033.31亿元，同比增长2.20%、6.05%、6.20%。截至2025年末，全市常住人口258.93万人，人均GDP约7.84万元。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产业结构方面，2025年咸宁市三次产业结构为14.3:32.3:53.4，第三产业占主导、服务业是经济主体。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2023、2024、2025年固定资产投资增速分别为2.90%、7.90%、4.40%，2025年社会消费品零售总额978.15亿元，进出口总额23.49亿美元。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图表：2025年湖北省各地级市主要经济指标对比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武汉市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22,147.35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15.98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2.2:29.7:68.1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1,743.06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1386.19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宜昌市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6,464.42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10.8:39.5:49.7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327.05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390.06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襄阳市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6,113.85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303.72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荆州市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3,712.34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17.9:35.2:46.9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190.99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508.29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孝感市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3,398.86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209.31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黄冈市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3,303.59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17.5:32.3:50.2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205.60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575.00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十堰市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2,704.80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8.63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9:36.2:54.8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168.18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312.45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荆门市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2,602.26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145.31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253.43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黄石市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2,430.28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213.50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咸宁市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2,033.31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7.84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14.3:32.3:53.4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126.05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258.93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恩施土家族苗族自治州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1,741.97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17.9:22.7:59.4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110.71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335.23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随州市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1,502.81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7.53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12.8:38.4:48.8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75.28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198.83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鄂州市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1,416.02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13.25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7.9:41.4:50.7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107.14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106.88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咸宁市2025年GDP总量2,033.31亿元、列全省第十位，一般公共预算收入126.05亿元、列全省第十位。整体来看，咸宁市经济基本面在湖北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咸宁市财政体量在湖北省处于中游，税收占比68.05%、税收质量较好，但政府性基金收入较2023年累计下降26%、土地财政贡献度弱化；2025年末宽口径债务率651.32%、处于偏高水平，已显著高于公认的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咸宁市一般公共预算收入分别为106.97亿元、115.68亿元、126.05亿元，其中税收收入77.89亿元、80.31亿元、85.77亿元，税收占比维持在72.82%、69.42%、68.05%；一般公共预算支出320.55亿元、370.14亿元、345.35亿元，财政自给率33.37%、31.25%、36.50%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政府性基金收入方面，2023、2024、2025年分别为81.31亿元、69.90亿元、60.48亿元，政府性基金收入较2023年累计下降26%、土地财政贡献度弱化，反映地方综合财力对房地产周期的敞口。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图表：2023-2025年咸宁市财政收入情况(单位:亿元、%)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106.97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115.68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8.14%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126.05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8.96%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77.89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80.31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3.11%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85.77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6.80%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72.82%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69.42%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68.05%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320.55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370.14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15.47%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345.35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-6.70%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33.37%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31.25%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36.50%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81.31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69.90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-14.03%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60.48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-13.48%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资料来源:咸宁市财政决算、企业预警通,风控信评部整理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土地市场方面，【待补充:咸宁市土地出让与房地产销售数据（土地市场数据库未覆盖该市）】。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咸宁市地方政府债务余额分别为414.79亿元、553.17亿元、680.74亿元，2025年末债务限额722.70亿元，债务余额控制在限额以内；城投有息债务2025年末估算余额572.15亿元。债务率指标看，2025年末政府债务率353.89%、城投债务率297.43%、宽口径债务率651.32%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咸宁市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