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杭州市信用评级报告(区域部分)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杭州经济总量在浙江省稳居第一，人均GDP约18.17万元、人均经济实力居全省前列，经济增速由5.90%回落至5.20%、有所放缓；固定资产投资连续负增长（最新-11.30%），经济动能仍有待修复。【待补充：杭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杭州市2023、2024、2025年地区生产总值分别为20,960.00亿元、21,838.00亿元、23,011.00亿元，同比增长5.90%、4.70%、5.20%。截至2025年末，全市常住人口1270.00万人，人均GDP约18.17万元。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产业结构方面，2025年杭州市三次产业结构为1.7:24.5:73.8。【待补充：支柱产业、主要龙头企业、对外贸易等定性描述（数据库未覆盖）】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2023、2024、2025年固定资产投资增速分别为2.80%、-2.90%、-11.30%，2025年社会消费品零售总额9,499.00亿元，进出口总额1,270.07亿美元。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杭州市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23,011.00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1.7:24.5:73.8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1270.00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宁波市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18,716.00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2.5:42:55.5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1,795.23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983.30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温州市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10,213.90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2:36.3:61.7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990.20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绍兴市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8,932.10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3:47:50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603.45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544.30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7,851.06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2:48.4:49.6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652.44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561.30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7,313.47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2.3:37.4:60.3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726.90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7,005.87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5.2:41.8:53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676.00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湖州市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4,452.80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347.20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衢州市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4.1:40.5:55.4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229.70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舟山市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2,346.10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9.5:42.1:48.4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2,301.40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5.6:35.4:59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253.90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杭州市2025年GDP总量23,011.00亿元、列全省第一位，一般公共预算收入2,693.21亿元、列全省第一位。整体来看，杭州市经济基本面在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杭州市财政体量在浙江省稳居第一，税收占比85.46%、税收质量较好，但政府性基金收入较2023年累计下降23%、土地财政贡献度弱化；2025年末宽口径债务率461.05%、处于偏高水平，已显著高于公认的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杭州市一般公共预算收入分别为2,616.81亿元、2,640.33亿元、2,693.21亿元，其中税收收入2,348.13亿元、2,283.32亿元、2,301.61亿元，税收占比维持在89.73%、86.48%、85.46%；一般公共预算支出2,596.28亿元、2,650.08亿元、2,807.90亿元，财政自给率100.79%、99.63%、95.92%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政府性基金收入方面，2023、2024、2025年分别为2,233.40亿元、1,531.08亿元、1,717.13亿元，政府性基金收入较2023年累计下降23%、土地财政贡献度弱化，反映地方综合财力对房地产周期的敞口。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图表：2023-2025年杭州市财政收入情况(单位:亿元、%)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2,616.81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2,640.33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2,348.13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2,283.32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2,301.61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2,596.28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2,650.08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2,807.90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99.63%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1,531.08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-31.45%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1,717.13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12.15%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资料来源:杭州市财政决算、企业预警通,风控信评部整理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杭州市经营性用地成交价分别为3,196.32亿元、2,237.91亿元、2,046.72亿元、1,422.93亿元、1,680.16亿元，2025年较2021年下降47.43%；同期平均溢价率为17.22%、5.64%、7.81%、12.99%、24.12%；成交楼面均价由7,146元/㎡降至5,642元/㎡、累计下降21.05%。2026年1-4月，杭州市经营性用地累计成交113宗、规划建面627.55万㎡、成交价222.89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图表:2021-2025年杭州市土地出让情况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4,472.76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7,146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17.22%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3,196.32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3,872.81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5,779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2,237.91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3,561.79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5,743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7.81%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2,046.72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3,057.39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4,654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12.99%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1,422.93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2,977.81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5,642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24.12%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1,680.16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627.55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222.89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杭州市商品住宅成交面积由1,954.30万㎡变动至560.83万㎡、累计下降71.3%；新房均价2025年为34,284元/㎡；2025年去化周期11.26个月。据中指冰山指数(最低挂牌价口径)，杭州二手房挂牌价较2022年4月高点累计下跌36.05%，2023年累计跌幅-9.96%、2024年累计跌幅-11.24%、2025年累计跌幅-8.86%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杭州市地方政府债务余额分别为3,867.09亿元、4,464.91亿元、5,089.74亿元，2025年末债务限额5,090.02亿元，债务余额控制在限额以内；城投有息债务2025年末估算余额21,312.94亿元。债务率指标看，2025年末政府债务率88.88%、城投债务率372.18%、宽口径债务率461.05%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杭州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