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衢州市信用评级报告(区域部分)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衢州经济总量列浙江省第九位，人均GDP约10.45万元、人均经济实力居全省中游，经济增速由6.80%回落至5.50%、有所放缓；固定资产投资最新增速0.70%，经济运行总体平稳。【待补充：衢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衢州市2023、2024、2025年地区生产总值分别为2,134.14亿元、2,261.23亿元、2,401.63亿元，同比增长6.80%、6.40%、5.50%。截至2025年末，全市常住人口229.70万人，人均GDP约10.45万元。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产业结构方面，2025年衢州市三次产业结构为4.1:40.5:55.4。【待补充：支柱产业、主要龙头企业、对外贸易等定性描述（数据库未覆盖）】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2023、2024、2025年固定资产投资增速分别为11.40%、9.40%、0.70%，2025年社会消费品零售总额1,115.11亿元，进出口总额120.15亿美元。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衢州市2025年GDP总量2,401.63亿元、列全省第九位，一般公共预算收入216.10亿元、列全省第十位。整体来看，衢州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衢州市财政体量在浙江省处于中游，税收占比74.51%、税收质量较好，但政府性基金收入较2023年累计下降44%、土地财政贡献度弱化；2025年末宽口径债务率525.68%、处于偏高水平，已显著高于公认的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衢州市一般公共预算收入分别为204.21亿元、208.55亿元、216.10亿元，其中税收收入154.62亿元、152.56亿元、161.02亿元，税收占比维持在75.72%、73.15%、74.51%；一般公共预算支出606.48亿元、641.88亿元、593.40亿元，财政自给率33.67%、32.49%、36.42%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政府性基金收入方面，2023、2024、2025年分别为303.71亿元、197.98亿元、170.15亿元，政府性基金收入较2023年累计下降44%、土地财政贡献度弱化，反映地方综合财力对房地产周期的敞口。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图表：2023-2025年衢州市财政收入情况(单位:亿元、%)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606.48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641.88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-14.06%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资料来源:衢州市财政决算、企业预警通,风控信评部整理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土地市场方面，【待补充:衢州市土地出让与房地产销售数据（土地市场数据库未覆盖该市）】。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衢州市地方政府债务余额分别为1,030.55亿元、1,158.91亿元、1,365.78亿元，2025年末债务限额1,365.83亿元，债务余额控制在限额以内；城投有息债务2025年末估算余额2,994.65亿元。债务率指标看，2025年末政府债务率164.65%、城投债务率361.02%、宽口径债务率525.68%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衢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