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崇左市信用评级报告(区域部分)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崇左作为广西壮族自治区下辖地级市，经济总量列广西壮族自治区第11位，人均经济实力居省内中游，经济增速由6.50%回落至6.00%、有所放缓；固定资产投资连续负增长（最新-13.50%），经济动能仍有待修复。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崇左市2023、2024、2025年地区生产总值分别为1,245.89亿元、1,291.19亿元、1,358.64亿元，同比增长6.50%、5.90%、6.00%。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产业结构方面，崇左作为广西壮族自治区下辖地级市，区域产业结构以本地优势产业为主。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2023、2024、2025年固定资产投资增速分别为-16.00%、0.14%、-13.50%，2025年社会消费品零售总额333.86亿元，进出口总额373.10亿美元。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崇左市2025年GDP总量1,358.64亿元、列全省第11位，一般公共预算收入62.40亿元、列全省第十位。整体来看，崇左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崇左市财政体量在广西壮族自治区处于中游，税收占比42.37%、税收占比处于一般水平，但政府性基金收入较2023年累计增长15%；2025年末宽口径债务率231.13%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崇左市一般公共预算收入分别为50.37亿元、49.95亿元、62.40亿元，其中税收收入28.39亿元、26.35亿元、26.43亿元，税收占比维持在56.36%、52.76%、42.37%；一般公共预算支出264.99亿元、283.24亿元、301.56亿元，财政自给率19.01%、17.63%、20.69%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政府性基金收入方面，2023、2024、2025年分别为22.14亿元、38.91亿元、25.57亿元，政府性基金收入较2023年累计增长15%，反映地方综合财力对房地产周期的敞口。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图表：2023-2025年崇左市财政收入情况(单位:亿元、%)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301.56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-34.28%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资料来源:崇左市财政决算、企业预警通,风控信评部整理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土地市场方面，【待补充:崇左市土地出让与房地产销售数据（土地市场数据库未覆盖该市）】。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崇左市地方政府债务余额分别为457.64亿元、561.53亿元、646.63亿元，2025年末债务限额649.57亿元，债务余额控制在限额以内；城投有息债务2025年末估算余额265.02亿元。债务率指标看，2025年末政府债务率163.94%、城投债务率67.19%、宽口径债务率231.13%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崇左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