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德阳市信用评级报告(区域部分)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德阳经济总量列四川省第四位，人均GDP约9.90万元、人均经济实力居全省前列，经济增速由6.70%回落至5.40%、有所放缓；固定资产投资最新增速5.10%，经济运行总体平稳。【待补充：德阳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德阳市2023、2024、2025年地区生产总值分别为3,070.87亿元、3,256.10亿元、3,387.10亿元，同比增长6.70%、7.20%、5.40%。截至2025年末，全市常住人口342.00万人，人均GDP约9.90万元（按当年GDP与常住人口估算）。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产业结构方面，2025年德阳市三次产业结构为8.2:49.5:42.3。【待补充：支柱产业、主要龙头企业、对外贸易等定性描述（数据库未覆盖）】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2023、2024、2025年固定资产投资增速分别为13.20%、8.50%、5.10%，2025年社会消费品零售总额1,195.30亿元，进出口总额28.10亿美元。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图表：2025年四川省各地级市主要经济指标对比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成都市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24,763.60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2.2:27.9:69.9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2153.50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4,600.66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7.8:40:52.2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227.62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4,134.73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8.7:48.2:43.1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3,387.10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8.2:49.5:42.3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3,004.29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8.9:46.6:44.5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达州市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2,990.90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14.3:28.1:57.6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南充市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2,901.76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凉山彝族自治州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20.6:32.3:47.1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10.7:38.7:50.6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内江市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2,050.66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13.4:34.4:52.2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眉山市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2,008.72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11.8:39.6:48.6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自贡市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11.9:28.2:59.9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遂宁市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10.6:42.9:46.5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274.70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1,700.87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13.7:28.2:58.1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攀枝花市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1,409.57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7.3:54.8:37.9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16.3:32.3:51.4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1,150.81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18.8:28.3:52.9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雅安市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1,131.60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14.2:31.1:54.7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21.6:19.1:59.3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甘孜藏族自治州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613.11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15.06:30.27:54.67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阿坝藏族羌族自治州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19.4:23.6:57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德阳市2025年GDP总量3,387.10亿元、列全省第四位，一般公共预算收入210.32亿元、列全省第六位。整体来看，德阳市经济基本面在四川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德阳市财政体量在四川省处于中游，税收占比52.67%、税收占比处于一般水平，但政府性基金收入较2023年累计下降13%、土地财政贡献度弱化；2025年末宽口径债务率313.78%、处于偏高水平，已显著高于公认的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德阳市一般公共预算收入分别为183.60亿元、200.49亿元、210.32亿元，其中税收收入109.46亿元、109.28亿元、110.77亿元，税收占比维持在59.62%、54.50%、52.67%；一般公共预算支出391.53亿元、427.08亿元、437.29亿元，财政自给率46.89%、46.95%、48.10%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政府性基金收入方面，2023、2024、2025年分别为215.45亿元、193.38亿元、186.57亿元，政府性基金收入较2023年累计下降13%、土地财政贡献度弱化，反映地方综合财力对房地产周期的敞口。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图表：2023-2025年德阳市财政收入情况(单位:亿元、%)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1.36%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59.62%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52.67%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391.53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427.08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9.08%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46.89%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46.95%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193.38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186.57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-3.52%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资料来源:德阳市财政决算、企业预警通,风控信评部整理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土地市场方面，【待补充:德阳市土地出让与房地产销售数据（土地市场数据库未覆盖该市）】。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德阳市地方政府债务余额分别为760.90亿元、931.40亿元、1,123.70亿元，2025年末债务限额1,169.30亿元，债务余额控制在限额以内；城投有息债务2025年末估算余额1,010.60亿元。债务率指标看，2025年末政府债务率165.21%、城投债务率148.58%、宽口径债务率313.78%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德阳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