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自贡市信用评级报告(区域部分)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自贡经济总量列四川省第12位，人均GDP约8.32万元、人均经济实力居全省前列，经济增速由6.20%回升至6.90%、动能边际改善；固定资产投资最新增速6.00%，经济运行总体平稳。【待补充：自贡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自贡市2023、2024、2025年地区生产总值分别为1,764.36亿元、1,875.36亿元、2,003.66亿元，同比增长6.20%、7.00%、6.90%。截至2025年末，全市常住人口240.50万人，人均GDP约8.32万元。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产业结构方面，2025年自贡市三次产业结构为11.9:28.2:59.9。【待补充：支柱产业、主要龙头企业、对外贸易等定性描述（数据库未覆盖）】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2023、2024、2025年固定资产投资增速分别为27.70%、7.50%、6.00%，2025年社会消费品零售总额818.03亿元，进出口总额9.55亿美元。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自贡市2025年GDP总量2,003.66亿元、列全省第12位，一般公共预算收入87.25亿元、列全省第16位。整体来看，自贡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自贡市财政体量在四川省处于中游，税收占比46.09%、税收占比处于一般水平，但政府性基金收入较2023年累计增长20%；2025年末宽口径债务率301.02%、处于偏高水平，已显著高于公认的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自贡市一般公共预算收入分别为81.38亿元、85.30亿元、87.25亿元，其中税收收入35.29亿元、34.47亿元、40.22亿元，税收占比维持在43.36%、40.41%、46.09%；一般公共预算支出297.67亿元、304.31亿元、317.57亿元，财政自给率27.34%、28.03%、27.47%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政府性基金收入方面，2023、2024、2025年分别为138.77亿元、136.59亿元、167.21亿元，政府性基金收入较2023年累计增长20%，反映地方综合财力对房地产周期的敞口。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图表：2023-2025年自贡市财政收入情况(单位:亿元、%)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304.31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317.57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136.59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22.42%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资料来源:自贡市财政决算、企业预警通,风控信评部整理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土地市场方面，【待补充:自贡市土地出让与房地产销售数据（土地市场数据库未覆盖该市）】。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自贡市地方政府债务余额分别为737.60亿元、875.40亿元、1,015.80亿元，2025年末债务限额1,059.90亿元，债务余额控制在限额以内；城投有息债务2025年末估算余额739.90亿元。债务率指标看，2025年末政府债务率174.16%、城投债务率126.86%、宽口径债务率301.02%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自贡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