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吴忠市信用评级报告(区域部分)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吴忠经济总量列宁夏回族自治区第二位，人均GDP约6.79万元、人均经济实力居全省中游，经济增速由7.20%回落至5.00%、有所放缓；固定资产投资最新增速6.60%，经济运行总体平稳。【待补充：吴忠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吴忠市2023、2024、2025年地区生产总值分别为905.82亿元、937.16亿元、961.67亿元，同比增长7.20%、6.30%、5.00%。截至2025年末，全市常住人口141.85万人，人均GDP约6.79万元。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产业结构方面，2025年吴忠市三次产业结构为14.1:42:43.9。【待补充：支柱产业、主要龙头企业、对外贸易等定性描述（数据库未覆盖）】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2023、2024、2025年固定资产投资增速分别为8.50%、11.70%、6.60%，2025年社会消费品零售总额201.26亿元，进出口总额1.16亿美元。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图表：2025年宁夏回族自治区各地级市主要经济指标对比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银川市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3,033.52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3.4:45.7:50.9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294.26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吴忠市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14.1:42:43.9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中卫市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14.9:30.5:54.6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石嘴山市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7.9:46.5:45.6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固原市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18.7:22.3:59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113.38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吴忠市2025年GDP总量961.67亿元、列全省第二位，一般公共预算收入47.49亿元、列全省第二位。整体来看，吴忠市经济基本面在宁夏回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吴忠市财政体量在宁夏回族自治区位居前列，税收占比70.10%、税收质量较好，但政府性基金收入较2023年累计增长30%；2025年末宽口径债务率536.74%、处于偏高水平，已显著高于公认的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吴忠市一般公共预算收入分别为39.56亿元、43.14亿元、47.49亿元，其中税收收入29.29亿元、30.92亿元、33.29亿元，税收占比维持在74.03%、71.67%、70.10%；一般公共预算支出272.69亿元、279.37亿元、273.53亿元，财政自给率14.51%、15.44%、17.36%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政府性基金收入方面，2023、2024、2025年分别为15.89亿元、23.09亿元、20.71亿元，政府性基金收入较2023年累计增长30%，反映地方综合财力对房地产周期的敞口。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图表：2023-2025年吴忠市财政收入情况(单位:亿元、%)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279.37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-10.31%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资料来源:吴忠市财政决算、企业预警通,风控信评部整理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土地市场方面，【待补充:吴忠市土地出让与房地产销售数据（土地市场数据库未覆盖该市）】。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吴忠市地方政府债务余额分别为258.76亿元、288.60亿元、344.82亿元，2025年末债务限额357.14亿元，债务余额控制在限额以内；城投有息债务2025年末估算余额21.51亿元。债务率指标看，2025年末政府债务率505.22%、城投债务率31.52%、宽口径债务率536.74%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吴忠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