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平凉市信用评级报告(区域部分)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平凉经济总量列甘肃省第八位，人均GDP约—万元、人均经济实力居省内中游，经济增速维持在5.70%左右、总体平稳；固定资产投资连续负增长（最新0.90%），经济运行总体平稳。【待补充：平凉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平凉市2023、2024、2025年地区生产总值分别为690.43亿元、721.91亿元、754.88亿元，同比增长5.56%、5.10%、5.70%。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产业结构方面，2025年平凉市三次产业结构为23.3:29.2:47.5。【待补充：支柱产业、主要龙头企业、对外贸易等定性描述（数据库未覆盖）】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2023、2024、2025年固定资产投资增速分别为-6.18%、-9.90%、0.90%，2025年社会消费品零售总额220.90亿元，进出口总额0.59亿美元。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图表：2025年甘肃省各地级市主要经济指标对比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1.93:32.51:65.56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庆阳市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12.03:49.09:38.88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酒泉市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14.6:45.4:40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天水市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980.88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18.4:20.6:61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802.27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定西市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17.36:37.76:44.88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23.3:29.2:47.5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734.35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25.1:20.3:54.6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陇南市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5.5:68.4:26.1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临夏回族自治州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17.6:20.6:61.8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嘉峪关市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18.05:16.45:65.5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平凉市2025年GDP总量754.88亿元、列全省第八位，一般公共预算收入34.61亿元、列全省第九位。整体来看，平凉市经济基本面在甘肃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平凉市财政体量在甘肃省处于中游，税收占比65.12%、税收质量较好，但政府性基金收入总体平稳；2025年末宽口径债务率1086.04%、处于偏高水平，已显著高于公认的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平凉市一般公共预算收入分别为37.34亿元、34.16亿元、34.61亿元，其中税收收入23.75亿元、22.48亿元、22.54亿元，税收占比维持在63.62%、65.81%、65.12%；一般公共预算支出273.97亿元、263.38亿元、260.70亿元，财政自给率13.63%、12.97%、13.28%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政府性基金收入方面，2023、2024、2025年分别为14.27亿元、10.01亿元、13.70亿元，政府性基金收入总体平稳，反映地方综合财力对房地产周期的敞口。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图表：2023-2025年平凉市财政收入情况(单位:亿元、%)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273.97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-1.02%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-29.85%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36.86%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资料来源:平凉市财政决算、企业预警通,风控信评部整理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土地市场方面，【待补充:平凉市土地出让与房地产销售数据（土地市场数据库未覆盖该市）】。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平凉市地方政府债务余额分别为293.14亿元、335.08亿元、392.79亿元，2025年末债务限额—亿元，债务余额控制在限额以内；城投有息债务2025年末估算余额144.46亿元。债务率指标看，2025年末政府债务率794.01%、城投债务率292.02%、宽口径债务率1086.04%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平凉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