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武威市信用评级报告(区域部分)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武威经济总量列甘肃省第五位，人均GDP约—万元、人均经济实力居省内中游，经济增速由6.97%回落至5.00%、有所放缓；固定资产投资最新增速转负（-5.20%），经济动能仍有待修复。【待补充：武威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武威市2023、2024、2025年地区生产总值分别为716.19亿元、752.91亿元、802.27亿元，同比增长6.97%、6.10%、5.00%。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产业结构方面，2025年武威市三次产业结构为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2023、2024、2025年固定资产投资增速分别为17.40%、5.06%、-5.20%，2025年社会消费品零售总额162.57亿元。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图表：2025年甘肃省各地级市主要经济指标对比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1.93:32.51:65.56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庆阳市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12.03:49.09:38.88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酒泉市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14.6:45.4:40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天水市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18.4:20.6:61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定西市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17.36:37.76:44.88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23.3:29.2:47.5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25.1:20.3:54.6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陇南市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5.5:68.4:26.1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临夏回族自治州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17.6:20.6:61.8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嘉峪关市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18.05:16.45:65.5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武威市2025年GDP总量802.27亿元、列全省第五位，一般公共预算收入33.30亿元、列全省第十位。整体来看，武威市经济基本面在甘肃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武威市财政体量在甘肃省处于中游，税收占比56.14%、税收占比处于一般水平，但政府性基金收入较2023年累计下降39%、土地财政贡献度弱化；2025年末宽口径债务率1399.68%、处于偏高水平，已显著高于公认的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武威市一般公共预算收入分别为32.39亿元、33.04亿元、33.30亿元，其中税收收入18.93亿元、18.59亿元、18.70亿元，税收占比维持在58.45%、56.25%、56.14%；一般公共预算支出255.98亿元、248.46亿元、233.63亿元，财政自给率12.65%、13.30%、14.25%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政府性基金收入方面，2023、2024、2025年分别为12.50亿元、8.70亿元、7.61亿元，政府性基金收入较2023年累计下降39%、土地财政贡献度弱化，反映地方综合财力对房地产周期的敞口。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图表：2023-2025年武威市财政收入情况(单位:亿元、%)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248.46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-5.97%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-30.40%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-12.53%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资料来源:武威市财政决算、企业预警通,风控信评部整理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土地市场方面，【待补充:武威市土地出让与房地产销售数据（土地市场数据库未覆盖该市）】。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武威市地方政府债务余额分别为364.41亿元、411.20亿元、437.89亿元，2025年末债务限额444.58亿元，债务余额控制在限额以内；城投有息债务2025年末估算余额134.99亿元。债务率指标看，2025年末政府债务率1069.87%、城投债务率329.81%、宽口径债务率1399.68%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武威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