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宁德市信用评级报告(区域部分)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宁德作为福建省下辖地级市，经济总量列福建省第五位，人均GDP约13.41万元、人均经济实力居全省中游，经济增速由8.70%回落至7.50%、有所放缓；固定资产投资连续负增长（最新-5.00%），经济动能仍有待修复。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宁德市2023、2024、2025年地区生产总值分别为3,884.39亿元、3,901.99亿元、4,251.72亿元，同比增长8.70%、1.06%、7.50%。截至2025年末，全市常住人口317.30万人，人均GDP约13.41万元。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产业结构方面，2025年宁德市三次产业结构为10.1:54.6:35.2，第二产业占比较高、工业是经济支柱。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2023、2024、2025年固定资产投资增速分别为-22.50%、5.40%、-5.00%，2025年社会消费品零售总额992.79亿元，进出口总额228.14亿美元。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图表：2025年福建省各地级市主要经济指标对比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15,112.32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5:36:59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750.55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泉州市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13,778.34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2:50.5:47.5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厦门市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8,980.37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0.3:37.8:61.9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6,154.12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9.9:43.8:46.3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4,251.72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10.1:54.6:35.2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317.30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莆田市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3,579.52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4.4:45:50.6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龙岩市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3,578.55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9:41.3:49.7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266.80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2,511.98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18.4:32.4:49.2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宁德市2025年GDP总量4,251.72亿元、列全省第五位，一般公共预算收入271.45亿元、列全省第五位。整体来看，宁德市经济基本面在福建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宁德市财政体量在福建省处于中游，税收占比77.66%、税收质量较好，但政府性基金收入总体平稳；2025年末宽口径债务率551.94%、处于偏高水平，已显著高于公认的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宁德市一般公共预算收入分别为209.88亿元、254.60亿元、271.45亿元，其中税收收入147.58亿元、196.15亿元、210.82亿元，税收占比维持在70.32%、77.04%、77.66%；一般公共预算支出404.92亿元、451.64亿元、458.40亿元，财政自给率51.83%、56.37%、59.22%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政府性基金收入方面，2023、2024、2025年分别为58.89亿元、62.77亿元、61.13亿元，政府性基金收入总体平稳，反映地方综合财力对房地产周期的敞口。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图表：2023-2025年宁德市财政收入情况(单位:亿元、%)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147.58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196.15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404.92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-2.61%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资料来源:宁德市财政决算、企业预警通,风控信评部整理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土地市场方面，【待补充:宁德市土地出让与房地产销售数据（土地市场数据库未覆盖该市）】。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宁德市地方政府债务余额分别为917.33亿元、1,119.95亿元、1,306.18亿元，2025年末债务限额1,328.00亿元，债务余额控制在限额以内；城投有息债务2025年末估算余额538.46亿元。债务率指标看，2025年末政府债务率390.83%、城投债务率161.11%、宽口径债务率551.94%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宁德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