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漳州市信用评级报告(区域部分)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漳州作为福建省下辖地级市，经济总量列福建省第四位，人均GDP约12.11万元、人均经济实力在省内相对靠后，经济增速由5.90%回落至3.00%、有所放缓；固定资产投资最新增速转负（-1.60%），经济动能仍有待修复。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漳州市2023、2024、2025年地区生产总值分别为5,790.16亿元、6,063.71亿元、6,154.12亿元，同比增长5.90%、6.10%、3.00%。截至2025年末，全市常住人口508.40万人，人均GDP约12.11万元。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产业结构方面，2025年漳州市三次产业结构为9.9:43.8:46.3，第三产业占主导、服务业是经济主体。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2023、2024、2025年固定资产投资增速分别为8.10%、8.50%、-1.60%，2025年社会消费品零售总额2,432.04亿元，进出口总额153.44亿美元。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图表：2025年福建省各地级市主要经济指标对比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15,112.32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5:36:59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泉州市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13,778.34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2:50.5:47.5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厦门市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8,980.37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0.3:37.8:61.9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6,154.12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9.9:43.8:46.3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4,251.72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10.1:54.6:35.2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莆田市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4.4:45:50.6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龙岩市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3,578.55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9:41.3:49.7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2,511.98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18.4:32.4:49.2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漳州市2025年GDP总量6,154.12亿元、列全省第四位，一般公共预算收入285.45亿元、列全省第四位。整体来看，漳州市经济基本面在福建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漳州市财政体量在福建省处于中游，税收占比59.49%、税收占比处于一般水平，但政府性基金收入较2023年累计增长24%；2025年末宽口径债务率397.19%、处于偏高水平，已显著高于公认的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漳州市一般公共预算收入分别为279.30亿元、275.66亿元、285.45亿元，其中税收收入166.92亿元、161.11亿元、169.81亿元，税收占比维持在59.77%、58.45%、59.49%；一般公共预算支出521.99亿元、578.64亿元、590.91亿元，财政自给率53.51%、47.64%、48.31%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政府性基金收入方面，2023、2024、2025年分别为170.49亿元、221.72亿元、210.68亿元，政府性基金收入较2023年累计增长24%，反映地方综合财力对房地产周期的敞口。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图表：2023-2025年漳州市财政收入情况(单位:亿元、%)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521.99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-4.98%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资料来源:漳州市财政决算、企业预警通,风控信评部整理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土地市场方面，【待补充:漳州市土地出让与房地产销售数据（土地市场数据库未覆盖该市）】。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漳州市地方政府债务余额分别为1,428.11亿元、1,693.90亿元、1,938.93亿元，2025年末债务限额1,973.93亿元，债务余额控制在限额以内；城投有息债务2025年末估算余额1,339.59亿元。债务率指标看，2025年末政府债务率234.90%、城投债务率162.29%、宽口径债务率397.19%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漳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