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龙岩市信用评级报告(区域部分)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龙岩作为福建省下辖地级市，经济总量列福建省第七位，人均GDP约13.36万元、人均经济实力居全省中游，经济增速由3.40%回升至4.50%、动能边际改善；固定资产投资连续负增长（最新-4.40%），经济动能仍有待修复。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龙岩市2023、2024、2025年地区生产总值分别为3,204.59亿元、3,369.40亿元、3,578.55亿元，同比增长3.40%、5.00%、4.50%。截至2025年末，全市常住人口266.80万人，人均GDP约13.36万元。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产业结构方面，2025年龙岩市三次产业结构为9:41.3:49.7，第三产业占主导、服务业是经济主体。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2023、2024、2025年固定资产投资增速分别为-3.70%、0.40%、-4.40%，2025年社会消费品零售总额1,422.24亿元，进出口总额77.00亿美元。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龙岩市2025年GDP总量3,578.55亿元、列全省第七位，一般公共预算收入181.37亿元、列全省第六位。整体来看，龙岩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龙岩市财政体量在福建省处于中游，税收占比58.02%、税收占比处于一般水平，但政府性基金收入较2023年累计下降19%、土地财政贡献度弱化；2025年末宽口径债务率280.55%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龙岩市一般公共预算收入分别为172.70亿元、170.41亿元、181.37亿元，其中税收收入109.57亿元、104.22亿元、105.23亿元，税收占比维持在63.44%、61.16%、58.02%；一般公共预算支出376.65亿元、386.26亿元、397.63亿元，财政自给率45.85%、44.12%、45.61%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政府性基金收入方面，2023、2024、2025年分别为78.43亿元、68.46亿元、63.43亿元，政府性基金收入较2023年累计下降19%、土地财政贡献度弱化，反映地方综合财力对房地产周期的敞口。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图表：2023-2025年龙岩市财政收入情况(单位:亿元、%)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397.63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-7.35%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资料来源:龙岩市财政决算、企业预警通,风控信评部整理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土地市场方面，【待补充:龙岩市土地出让与房地产销售数据（土地市场数据库未覆盖该市）】。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龙岩市地方政府债务余额分别为1,070.76亿元、1,119.65亿元、1,274.32亿元，2025年末债务限额1,300.29亿元，债务余额控制在限额以内；城投有息债务2025年末估算余额442.24亿元。债务率指标看，2025年末政府债务率208.27%、城投债务率72.28%、宽口径债务率280.55%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龙岩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