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南通市信用评级报告(区域部分)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南通作为江苏省下辖地级市，经济总量列江苏省第四位，人均GDP约16.60万元、人均经济实力在省内相对靠后，临港产业与建筑业优势明显、经济总量靠前。</w:t>
      </w:r>
    </w:p>
    <w:p>
      <w:pPr>
        <w:spacing w:before="0" w:after="60" w:line="360" w:lineRule="auto"/>
        <w:ind w:firstLine="420"/>
      </w:pPr>
      <w:r>
        <w:rPr>
          <w:rFonts w:ascii="Times New Roman" w:hAnsi="Times New Roman" w:eastAsia="楷体"/>
          <w:b w:val="0"/>
          <w:color w:val="000000"/>
          <w:sz w:val="21"/>
        </w:rPr>
        <w:t>南通市为江苏省地级市，地处长江入海口北岸、与上海隔江相望，是长三角北翼经济中心和“建筑之乡”。2023、2024、2025年，南通市地区生产总值分别为11,828.00亿元、12,421.89亿元、12,801.50亿元，同比增长5.60%、6.20%、5.30%，维持在5.30%左右、总体平稳。</w:t>
      </w:r>
    </w:p>
    <w:p>
      <w:pPr>
        <w:spacing w:before="0" w:after="60" w:line="360" w:lineRule="auto"/>
        <w:ind w:firstLine="420"/>
      </w:pPr>
      <w:r>
        <w:rPr>
          <w:rFonts w:ascii="Times New Roman" w:hAnsi="Times New Roman" w:eastAsia="楷体"/>
          <w:b w:val="0"/>
          <w:color w:val="000000"/>
          <w:sz w:val="21"/>
        </w:rPr>
        <w:t>产业结构方面，2025年南通市三次产业结构为4.2:46.1:49.7，以船舶海工、高端纺织、建筑业、电子信息、新材料为支柱，沿江沿海临港产业发达，建筑业品牌全国领先，聚集中天科技等企业。</w:t>
      </w:r>
    </w:p>
    <w:p>
      <w:pPr>
        <w:spacing w:before="0" w:after="60" w:line="360" w:lineRule="auto"/>
        <w:ind w:firstLine="420"/>
      </w:pPr>
      <w:r>
        <w:rPr>
          <w:rFonts w:ascii="Times New Roman" w:hAnsi="Times New Roman" w:eastAsia="楷体"/>
          <w:b w:val="0"/>
          <w:color w:val="000000"/>
          <w:sz w:val="21"/>
        </w:rPr>
        <w:t>经济动能方面，2023、2024、2025年南通市固定资产投资增速分别为2.60%、0.90%、-4.90%，在房地产投资承压、部分大型项目接续不足的背景下有所走弱；2025年社会消费品零售总额3,855.40亿元，进出口总额615.94亿美元。</w:t>
      </w:r>
    </w:p>
    <w:p>
      <w:pPr>
        <w:spacing w:before="80" w:after="40" w:line="360" w:lineRule="auto"/>
        <w:ind w:firstLine="0"/>
        <w:jc w:val="center"/>
      </w:pPr>
      <w:r>
        <w:rPr>
          <w:rFonts w:ascii="Times New Roman" w:hAnsi="Times New Roman" w:eastAsia="楷体"/>
          <w:b/>
          <w:color w:val="000000"/>
          <w:sz w:val="21"/>
        </w:rPr>
        <w:t>图表：2025年江苏省各地级市主要经济指标对比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苏州市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27,695.10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0.7:46.4:52.9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2,490.23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1304.77</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南京市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19,428.78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1.7:30.2:68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1,620.91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963.85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无锡市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16,773.94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0.9:46.9:52.2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1,225.39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753.74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南通市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12,801.50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4.2:46.1:49.7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730.04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常州市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11,158.70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1.6:46.2:52.2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715.47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541.54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徐州市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9,957.22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575.33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扬州市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8,056.75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376.30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盐城市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8,045.30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515.74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泰州市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7,255.27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475.49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镇江市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5,736.78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3:45:52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339.03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淮安市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5,630.11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12.49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335.33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449.34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宿迁市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5,026.60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316.56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连云港市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4,830.94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10.57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9.9:42.6:47.5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305.74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456.20</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南通市2025年GDP总量12,801.50亿元、列全省第四位；一般公共预算收入730.04亿元、列全省第四位。整体来看，南通市在江苏省内的经济与财政地位处于中游，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南通市财政体量在江苏省处于中游，税收占比处于70%以上的较高水平、显著高于全国地级市平均、财政质量较好；但受房地产市场调整影响，政府性基金收入较2023年累计下降22%、土地财政贡献度有所弱化；2025年末宽口径债务率866.31%、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南通市一般公共预算收入分别为680.16亿元、700.90亿元、730.04亿元，在江苏省内处于中游；其中税收收入分别为538.79亿元、525.79亿元、545.96亿元，税收占比维持在79.22%、75.02%、74.79%，处于70%以上的较高水平、显著高于全国地级市平均、财政质量较好。一般公共预算支出分别为1,180.93亿元、1,179.05亿元、1,188.69亿元，财政自给率57.60%、59.45%、61.42%，财政自给率偏低、刚性支出压力较大。</w:t>
      </w:r>
    </w:p>
    <w:p>
      <w:pPr>
        <w:spacing w:before="0" w:after="60" w:line="360" w:lineRule="auto"/>
        <w:ind w:firstLine="420"/>
      </w:pPr>
      <w:r>
        <w:rPr>
          <w:rFonts w:ascii="Times New Roman" w:hAnsi="Times New Roman" w:eastAsia="楷体"/>
          <w:b w:val="0"/>
          <w:color w:val="000000"/>
          <w:sz w:val="21"/>
        </w:rPr>
        <w:t>政府性基金收入方面，2023、2024、2025年南通市政府性基金收入分别为982.91亿元、834.54亿元、768.93亿元，较2023年累计下降22%、土地财政贡献度有所弱化，反映地方综合财力对房地产周期与土地市场的敞口较大。</w:t>
      </w:r>
    </w:p>
    <w:p>
      <w:pPr>
        <w:spacing w:before="80" w:after="40" w:line="360" w:lineRule="auto"/>
        <w:ind w:firstLine="0"/>
        <w:jc w:val="center"/>
      </w:pPr>
      <w:r>
        <w:rPr>
          <w:rFonts w:ascii="Times New Roman" w:hAnsi="Times New Roman" w:eastAsia="楷体"/>
          <w:b/>
          <w:color w:val="000000"/>
          <w:sz w:val="21"/>
        </w:rPr>
        <w:t>图表：2023-2025年南通市财政收入情况(单位:亿元、%)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680.16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700.90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730.04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538.79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525.79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545.96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79.22%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75.02%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74.79%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1,180.93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1,179.05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-0.16%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1,188.69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0.82%</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61.42%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982.91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834.54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768.93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-7.86%</w:t>
            </w:r>
          </w:p>
        </w:tc>
      </w:tr>
    </w:tbl>
    <w:p>
      <w:pPr>
        <w:spacing w:before="0" w:after="80" w:line="360" w:lineRule="auto"/>
        <w:ind w:firstLine="0"/>
      </w:pPr>
      <w:r>
        <w:rPr>
          <w:rFonts w:ascii="Times New Roman" w:hAnsi="Times New Roman" w:eastAsia="楷体"/>
          <w:b w:val="0"/>
          <w:color w:val="000000"/>
          <w:sz w:val="19"/>
        </w:rPr>
        <w:t>资料来源:南通市财政决算、企业预警通,风控信评部整理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南通市经营性用地成交价分别为1,390.86亿元、877.60亿元、956.00亿元、746.55亿元、730.30亿元，2025年较2021年下降47.49%；同期平均溢价率为7.24%、0.83%、0.31%、0.14%、0.14%，整体处于低位、反映市场化主体拿地意愿与未来房价预期偏弱；成交楼面均价为2,904元/㎡。2026年1-4月，南通市经营性用地累计成交166宗、规划建面714.60万㎡、成交价167.60亿元，延续低位运行。</w:t>
      </w:r>
    </w:p>
    <w:p>
      <w:pPr>
        <w:spacing w:before="80" w:after="40" w:line="360" w:lineRule="auto"/>
        <w:ind w:firstLine="0"/>
        <w:jc w:val="center"/>
      </w:pPr>
      <w:r>
        <w:rPr>
          <w:rFonts w:ascii="Times New Roman" w:hAnsi="Times New Roman" w:eastAsia="楷体"/>
          <w:b/>
          <w:color w:val="000000"/>
          <w:sz w:val="21"/>
        </w:rPr>
        <w:t>图表:2021-2025年南通市土地出让情况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827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4,945.05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2,813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1,390.86</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4,065.05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2,159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0.83%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877.60</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4,204.14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2,274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0.31%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956.00</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3,026.50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2,466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0.14%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746.55</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2,514.41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2,904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0.14%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730.30</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714.60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167.60</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南通市商品住宅成交面积由441.45万㎡变动至116.55万㎡、累计下降73.6%；新房均价2025年为16,272元/㎡、较2021年高点(17,238元/㎡)累计下跌5.60%；2025年去化周期42.18个月。二手房市场仍处于深度调整，据中指冰山指数(最低挂牌价口径)，南通二手房挂牌价较2021年5月高点累计下跌49.57%，2023年累计跌幅-15.38%、2024年累计跌幅-16.11%、2025年累计跌幅-17.93%。</w:t>
      </w:r>
    </w:p>
    <w:p>
      <w:pPr>
        <w:spacing w:before="0" w:after="60" w:line="360" w:lineRule="auto"/>
        <w:ind w:firstLine="420"/>
      </w:pPr>
      <w:r>
        <w:rPr>
          <w:rFonts w:ascii="Times New Roman" w:hAnsi="Times New Roman" w:eastAsia="楷体"/>
          <w:b w:val="0"/>
          <w:color w:val="000000"/>
          <w:sz w:val="21"/>
        </w:rPr>
        <w:t>政府债务方面，2023、2024、2025年末南通市地方政府债务余额分别为2,129.94亿元、2,616.08亿元、3,338.45亿元，两年累计增长56.74%，主要源于地方专项债加快发行及置换债集中落地；2025年末债务限额3,393.48亿元，债务余额控制在限额以内。城投有息债务方面，2025年末估算余额为9,806.31亿元、规模在全国地级市中位居前列，较2023年末增长9.04%。债务率指标看，2025年末南通市政府债务率220.02%、城投债务率646.29%、宽口径债务率866.31%，较2023年末抬升207.34个百分点，显著高于公认的300%偏高临界线、在全国主要城市中处于较高水平。值得注意的是，政府性基金收入下滑是债务率分母端走低的重要因素，叠加债务规模快速扩张，对债务率指标形成放大效应。</w:t>
      </w:r>
    </w:p>
    <w:p>
      <w:pPr>
        <w:spacing w:before="0" w:after="60" w:line="360" w:lineRule="auto"/>
        <w:ind w:firstLine="420"/>
      </w:pPr>
      <w:r>
        <w:rPr>
          <w:rFonts w:ascii="Times New Roman" w:hAnsi="Times New Roman" w:eastAsia="楷体"/>
          <w:b w:val="0"/>
          <w:color w:val="000000"/>
          <w:sz w:val="21"/>
        </w:rPr>
        <w:t>综合来看，南通市沿江沿海区位优越、产业多元，区域信用环境较为稳健。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