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32F93">
      <w:pPr>
        <w:spacing w:before="480" w:after="480" w:line="288" w:lineRule="auto"/>
        <w:ind w:left="0"/>
      </w:pPr>
      <w:bookmarkStart w:id="6" w:name="_GoBack"/>
      <w:bookmarkEnd w:id="6"/>
      <w:r>
        <w:rPr>
          <w:rFonts w:ascii="Arial" w:hAnsi="Arial" w:eastAsia="等线" w:cs="Arial"/>
          <w:b/>
          <w:sz w:val="52"/>
        </w:rPr>
        <w:t>个人简历（单页版）</w:t>
      </w:r>
    </w:p>
    <w:p w14:paraId="7C811B0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基本信息</w:t>
      </w:r>
      <w:bookmarkEnd w:id="0"/>
    </w:p>
    <w:p w14:paraId="5CADB6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姓名</w:t>
      </w:r>
      <w:r>
        <w:rPr>
          <w:rFonts w:ascii="Arial" w:hAnsi="Arial" w:eastAsia="等线" w:cs="Arial"/>
          <w:sz w:val="22"/>
        </w:rPr>
        <w:t>：杰～漂浮的木</w:t>
      </w:r>
    </w:p>
    <w:p w14:paraId="4A8A9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旅居背景</w:t>
      </w:r>
      <w:r>
        <w:rPr>
          <w:rFonts w:ascii="Arial" w:hAnsi="Arial" w:eastAsia="等线" w:cs="Arial"/>
          <w:sz w:val="22"/>
        </w:rPr>
        <w:t>：出生中国台湾，赴美定居16年、持有美籍，2006年归国，先后常驻广东东莞、江苏苏州，现长期定居中国</w:t>
      </w:r>
    </w:p>
    <w:p w14:paraId="5E85FB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联系方式</w:t>
      </w:r>
      <w:r>
        <w:rPr>
          <w:rFonts w:ascii="Arial" w:hAnsi="Arial" w:eastAsia="等线" w:cs="Arial"/>
          <w:sz w:val="22"/>
        </w:rPr>
        <w:t>：18951188896、18938596646</w:t>
      </w:r>
    </w:p>
    <w:p w14:paraId="750C906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教育背景</w:t>
      </w:r>
      <w:bookmarkEnd w:id="1"/>
    </w:p>
    <w:p w14:paraId="555707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高中</w:t>
      </w:r>
      <w:r>
        <w:rPr>
          <w:rFonts w:ascii="Arial" w:hAnsi="Arial" w:eastAsia="等线" w:cs="Arial"/>
          <w:sz w:val="22"/>
        </w:rPr>
        <w:t>：机械制图专业，掌握机械制图、结构工艺、图纸规范等基础工科知识</w:t>
      </w:r>
    </w:p>
    <w:p w14:paraId="71120A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大学</w:t>
      </w:r>
      <w:r>
        <w:rPr>
          <w:rFonts w:ascii="Arial" w:hAnsi="Arial" w:eastAsia="等线" w:cs="Arial"/>
          <w:sz w:val="22"/>
        </w:rPr>
        <w:t>：美国新泽西工业大学｜工业管理专业</w:t>
      </w:r>
    </w:p>
    <w:p w14:paraId="52FF46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系统学习工业生产运营、供应链物流、企业管理、制程优化等课程，具备国际化工业管理体系思维。</w:t>
      </w:r>
    </w:p>
    <w:p w14:paraId="3C20EA6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工作经历</w:t>
      </w:r>
      <w:bookmarkEnd w:id="2"/>
    </w:p>
    <w:p w14:paraId="58049F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美国任职 | 物流仓储主管 / 饮品餐厅区域经理</w:t>
      </w:r>
    </w:p>
    <w:p w14:paraId="7193B3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负责仓储库存管控、物流调度、供应链流程优化，搭建标准化仓储运营体系；统筹区域连锁门店整体经营、团队管理、品质管控、成本核算与营收优化，积累了扎实的现场管理、团队统筹与成本管控能力。</w:t>
      </w:r>
    </w:p>
    <w:p w14:paraId="5EC7F3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国内任职 | 金属材料科技公司 高阶全域管理人员</w:t>
      </w:r>
    </w:p>
    <w:p w14:paraId="28C1F5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导金属材料加工、分切生产制程管理，优化生产工艺、管控生产品质与进度，落地标准化生产流程；全权负责公司人事招聘、绩效考核、团队管理、行政总务、后勤统筹等全局工作，统筹协调各部门协作，兼具生产制程管理与企业综合运营管理能力。</w:t>
      </w:r>
    </w:p>
    <w:p w14:paraId="767ABFF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项目经历</w:t>
      </w:r>
      <w:bookmarkEnd w:id="3"/>
    </w:p>
    <w:p w14:paraId="35A820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自研项目：随身AI（个人AI智能项目研发）</w:t>
      </w:r>
    </w:p>
    <w:p w14:paraId="4ADCAF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阶段深耕人工智能领域自主学习与落地研发，专注个人随身AI智能辅助系统的需求规划、功能开发、场景适配与迭代优化，独立推进项目全流程研发，持续探索AI在办公辅助、智能服务场景的落地应用，具备前沿技术学习与项目自研落地能力。</w:t>
      </w:r>
    </w:p>
    <w:p w14:paraId="0625FFC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核心技能</w:t>
      </w:r>
      <w:bookmarkEnd w:id="4"/>
    </w:p>
    <w:p w14:paraId="492ED2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管理能力：精通工业制程、仓储物流、门店运营、人事总务全域管理，擅长流程搭建、团队搭建、成本管控、全局统筹；</w:t>
      </w:r>
    </w:p>
    <w:p w14:paraId="569332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专业功底：具备机械制图、金属材料加工分切、生产工艺管控实战经验，熟悉实体工厂标准化运营；</w:t>
      </w:r>
    </w:p>
    <w:p w14:paraId="798D4D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综合素养：拥有多年海内外工作经验，具备国际化管理视野，学习能力强，可快速适配企业管理、运营、技术创新类工作；</w:t>
      </w:r>
    </w:p>
    <w:p w14:paraId="25E830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前沿能力：掌握AI相关学习与自研开发能力，具备传统实业管理+智能科技创新双重思维。</w:t>
      </w:r>
    </w:p>
    <w:p w14:paraId="1AC5EFBB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个人自评</w:t>
      </w:r>
      <w:bookmarkEnd w:id="5"/>
    </w:p>
    <w:p w14:paraId="79F096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拥有十余年海内外多元化管理经验，覆盖工业生产、物流仓储、商业运营、企业行政人事全板块，全局统筹能力突出。紧跟行业趋势深耕AI自研项目，兼具传统实业落地经验与前沿技术创新思维，工作严谨负责、协调执行力强，可胜任综合管理、运营统筹、技术项目落地相关岗位。</w:t>
      </w:r>
    </w:p>
    <w:p w14:paraId="274863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7113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3EFBB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FF9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2026-06-02T14:22:00Z</dcterms:created>
  <dc:creator>Apache POI</dc:creator>
  <cp:lastModifiedBy>DerikOn德瑞康</cp:lastModifiedBy>
  <dcterms:modified xsi:type="dcterms:W3CDTF">2026-06-02T14:25:04Z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{"Label":"1","ContentProducer":"001191110102MACQD9K64010000","ProduceID":"7646679662319848660","ReservedCode1":"","ContentPropagator":"","PropagateID":"","ReservedCode2":""}</vt:lpwstr>
  </property>
  <property fmtid="{D5CDD505-2E9C-101B-9397-08002B2CF9AE}" pid="3" name="KSOProductBuildVer">
    <vt:lpwstr>2052-12.1.25895.25895</vt:lpwstr>
  </property>
  <property fmtid="{D5CDD505-2E9C-101B-9397-08002B2CF9AE}" pid="4" name="ICV">
    <vt:lpwstr>0DCD5CF7C49D522040771E6A3A3AD00A_42</vt:lpwstr>
  </property>
</Properties>
</file>