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andara" w:hAnsi="Candara" w:cs="Candara"/>
          <w:color w:val="FF0000"/>
          <w:highlight w:val="none"/>
        </w:rPr>
      </w:pPr>
      <w:r>
        <w:rPr>
          <w:rFonts w:hint="default" w:ascii="Candara" w:hAnsi="Candara" w:cs="Candara"/>
          <w:color w:val="FF0000"/>
          <w:highlight w:val="none"/>
        </w:rPr>
        <w:t>Summary of Data Structure And Algorithm</w:t>
      </w:r>
    </w:p>
    <w:p>
      <w:pPr>
        <w:bidi w:val="0"/>
        <w:rPr>
          <w:rFonts w:hint="default" w:ascii="Candara" w:hAnsi="Candara" w:eastAsia="宋体" w:cs="Candara"/>
          <w:b/>
          <w:bCs/>
          <w:sz w:val="28"/>
          <w:szCs w:val="28"/>
          <w:lang w:val="en-US" w:eastAsia="zh-CN"/>
        </w:rPr>
      </w:pPr>
      <w:r>
        <w:rPr>
          <w:rFonts w:hint="default" w:ascii="Candara" w:hAnsi="Candara" w:eastAsia="宋体" w:cs="Candara"/>
          <w:b/>
          <w:bCs/>
          <w:sz w:val="28"/>
          <w:szCs w:val="28"/>
          <w:lang w:val="en-US" w:eastAsia="zh-CN"/>
        </w:rPr>
        <w:t>1.Introduction</w:t>
      </w: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·数据结构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数据（data）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信息的载体,是数字、字符等其他标志的集合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用来描述客观事物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能够输入计算机并且能被程序识别和运行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分类</w:t>
      </w:r>
    </w:p>
    <w:p>
      <w:pPr>
        <w:bidi w:val="0"/>
        <w:ind w:firstLine="840" w:firstLineChars="4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· 数值型数据</w:t>
      </w:r>
    </w:p>
    <w:p>
      <w:pPr>
        <w:bidi w:val="0"/>
        <w:ind w:firstLine="840" w:firstLineChars="4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· 非数值型数据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数据结构（data structure）</w:t>
      </w:r>
    </w:p>
    <w:p>
      <w:pPr>
        <w:bidi w:val="0"/>
        <w:ind w:firstLine="42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逻辑结构（从用户视图看，是面向问题的）：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线性表</w:t>
      </w:r>
    </w:p>
    <w:p>
      <w:pPr>
        <w:bidi w:val="0"/>
        <w:ind w:firstLine="42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物理结构（从具体实现视图看，是面向计算机的）：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数组，拉链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相关的操作及其实现：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插入，删除，查找</w:t>
      </w:r>
    </w:p>
    <w:p>
      <w:pPr>
        <w:bidi w:val="0"/>
        <w:ind w:firstLine="42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抽象数据类型（Abstract Data Type）</w:t>
      </w:r>
    </w:p>
    <w:p>
      <w:pPr>
        <w:bidi w:val="0"/>
        <w:ind w:firstLine="42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将类型和与这个类型有关的操作集合封装在一起的数据模型</w:t>
      </w:r>
    </w:p>
    <w:p>
      <w:pPr>
        <w:bidi w:val="0"/>
        <w:ind w:left="1050" w:leftChars="200" w:hanging="630" w:hanging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将数据类型的使用与它的表示（机内存储）、实现（机内操作的实现）分开，从而实现封装和隐藏信息</w:t>
      </w:r>
    </w:p>
    <w:p>
      <w:pPr>
        <w:bidi w:val="0"/>
        <w:ind w:left="1050" w:leftChars="200" w:hanging="630" w:hanging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面向对象（object-oriented）</w:t>
      </w:r>
    </w:p>
    <w:p>
      <w:pPr>
        <w:bidi w:val="0"/>
        <w:ind w:left="1050" w:leftChars="200" w:hanging="630" w:hanging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类和对象</w:t>
      </w:r>
    </w:p>
    <w:p>
      <w:pPr>
        <w:bidi w:val="0"/>
        <w:ind w:left="1050" w:leftChars="200" w:hanging="630" w:hangingChars="3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· 封装，继承，多态</w:t>
      </w:r>
    </w:p>
    <w:p>
      <w:pPr>
        <w:bidi w:val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 算法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解题方案的准确而完整的描述，是一系列解决问题的清晰指令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特征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· 有穷性，确切性，输入，输出，可行性</w:t>
      </w:r>
    </w:p>
    <w:p>
      <w:pPr>
        <w:bidi w:val="0"/>
        <w:ind w:firstLine="420" w:firstLineChars="2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 w:ascii="Candara" w:hAnsi="Candara" w:cs="Candara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ascii="Candara" w:hAnsi="Candara" w:cs="Candara" w:eastAsiaTheme="minorEastAsia"/>
          <w:b/>
          <w:bCs/>
          <w:sz w:val="28"/>
          <w:szCs w:val="28"/>
          <w:lang w:val="en-US" w:eastAsia="zh-CN"/>
        </w:rPr>
        <w:t>Algorithm Analysis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="Candara" w:hAnsi="Candara" w:cs="Candar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· 空间复杂度</w:t>
      </w:r>
      <w:r>
        <w:rPr>
          <w:rFonts w:hint="eastAsia" w:ascii="Candara" w:hAnsi="Candara" w:cs="Candar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ndara" w:hAnsi="Candara" w:cs="Candar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· 组成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· 指令空间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· 数据空间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· 环境栈空间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· 固定部分：指令，常量，简单变量等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· 可变部分：复杂变量，动态分配空间，递归栈等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rPr>
          <w:rFonts w:hint="default" w:ascii="Iskoola Pota" w:hAnsi="Iskoola Pota" w:eastAsia="宋体" w:cs="Iskoola Pot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· 例1（顺序搜索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）:</w:t>
      </w:r>
    </w:p>
    <w:p>
      <w:pPr>
        <w:numPr>
          <w:numId w:val="0"/>
        </w:numPr>
        <w:bidi w:val="0"/>
        <w:ind w:firstLine="840" w:firstLineChars="3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 xml:space="preserve">public static int SequentialSearch( int [ ] a , int x ) </w:t>
      </w:r>
    </w:p>
    <w:p>
      <w:pPr>
        <w:numPr>
          <w:numId w:val="0"/>
        </w:numPr>
        <w:bidi w:val="0"/>
        <w:ind w:firstLine="840" w:firstLineChars="3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>{  int i;</w:t>
      </w:r>
    </w:p>
    <w:p>
      <w:pPr>
        <w:numPr>
          <w:numId w:val="0"/>
        </w:numPr>
        <w:bidi w:val="0"/>
        <w:ind w:firstLine="1120" w:firstLineChars="4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>for(i=0; i&lt;a.length &amp;&amp;a[i]!=x; i++) ;</w:t>
      </w:r>
    </w:p>
    <w:p>
      <w:pPr>
        <w:numPr>
          <w:numId w:val="0"/>
        </w:numPr>
        <w:bidi w:val="0"/>
        <w:ind w:firstLine="1120" w:firstLineChars="4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>if(i= = a.length) return –1;</w:t>
      </w:r>
    </w:p>
    <w:p>
      <w:pPr>
        <w:numPr>
          <w:numId w:val="0"/>
        </w:numPr>
        <w:bidi w:val="0"/>
        <w:ind w:firstLine="1120" w:firstLineChars="4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>return i;</w:t>
      </w:r>
    </w:p>
    <w:p>
      <w:pPr>
        <w:numPr>
          <w:numId w:val="0"/>
        </w:numPr>
        <w:bidi w:val="0"/>
        <w:ind w:firstLine="840" w:firstLineChars="300"/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Iskoola Pota" w:hAnsi="Iskoola Pota" w:eastAsia="宋体" w:cs="Iskoola Pot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中國龍海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Helvetica Narrow">
    <w:panose1 w:val="020B0606020202030204"/>
    <w:charset w:val="00"/>
    <w:family w:val="auto"/>
    <w:pitch w:val="default"/>
    <w:sig w:usb0="00000000" w:usb1="00000000" w:usb2="00000000" w:usb3="00000000" w:csb0="00000093" w:csb1="00000000"/>
  </w:font>
  <w:font w:name="Helvetica Condensed">
    <w:panose1 w:val="020B0606020202030204"/>
    <w:charset w:val="00"/>
    <w:family w:val="auto"/>
    <w:pitch w:val="default"/>
    <w:sig w:usb0="00000007" w:usb1="00000000" w:usb2="00000000" w:usb3="00000000" w:csb0="00000093" w:csb1="00000000"/>
  </w:font>
  <w:font w:name="Hazelnut Typeface">
    <w:panose1 w:val="00000000000000000000"/>
    <w:charset w:val="00"/>
    <w:family w:val="auto"/>
    <w:pitch w:val="default"/>
    <w:sig w:usb0="800000AF" w:usb1="4000004A" w:usb2="00000000" w:usb3="00000000" w:csb0="20000111" w:csb1="40000000"/>
  </w:font>
  <w:font w:name="HansHand">
    <w:panose1 w:val="00000500000000000000"/>
    <w:charset w:val="00"/>
    <w:family w:val="auto"/>
    <w:pitch w:val="default"/>
    <w:sig w:usb0="80000003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 Gothique Tim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or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kzidenz-Grotesk BQ Extended">
    <w:panose1 w:val="00000000000000000000"/>
    <w:charset w:val="00"/>
    <w:family w:val="auto"/>
    <w:pitch w:val="default"/>
    <w:sig w:usb0="8000002F" w:usb1="0000000A" w:usb2="00000000" w:usb3="00000000" w:csb0="20000111" w:csb1="41000000"/>
  </w:font>
  <w:font w:name="Alix2">
    <w:panose1 w:val="00000009000000000000"/>
    <w:charset w:val="00"/>
    <w:family w:val="auto"/>
    <w:pitch w:val="default"/>
    <w:sig w:usb0="00000000" w:usb1="00000000" w:usb2="00000000" w:usb3="00000000" w:csb0="00000000" w:csb1="00000000"/>
  </w:font>
  <w:font w:name="Andrea Normal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Canyons Medium">
    <w:panose1 w:val="00000600000000000000"/>
    <w:charset w:val="00"/>
    <w:family w:val="auto"/>
    <w:pitch w:val="default"/>
    <w:sig w:usb0="00000001" w:usb1="00000000" w:usb2="00000000" w:usb3="00000000" w:csb0="00000001" w:csb1="00000000"/>
  </w:font>
  <w:font w:name="Canyons Bold">
    <w:panose1 w:val="00000800000000000000"/>
    <w:charset w:val="00"/>
    <w:family w:val="auto"/>
    <w:pitch w:val="default"/>
    <w:sig w:usb0="00000001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中國龍綜藝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交通标志专用字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康POP1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刘兵克曦冉体超细版">
    <w:panose1 w:val="02010600030101010101"/>
    <w:charset w:val="86"/>
    <w:family w:val="auto"/>
    <w:pitch w:val="default"/>
    <w:sig w:usb0="800002BF" w:usb1="08CF1C0A" w:usb2="00000012" w:usb3="00000000" w:csb0="00040001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双鱼集 南宋书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博洋行书二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叶根友行书(繁)2.0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字酷堂明行体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戴锦好字体X">
    <w:panose1 w:val="02000603000000000000"/>
    <w:charset w:val="86"/>
    <w:family w:val="auto"/>
    <w:pitch w:val="default"/>
    <w:sig w:usb0="800002BF" w:usb1="18CF7CFA" w:usb2="00000016" w:usb3="00000000" w:csb0="20060005" w:csb1="C0D6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德彪钢笔行书字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我字酷郭金芳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叶根友风帆特色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XIS Std EL">
    <w:panose1 w:val="020B0300000000000000"/>
    <w:charset w:val="80"/>
    <w:family w:val="auto"/>
    <w:pitch w:val="default"/>
    <w:sig w:usb0="800002CF" w:usb1="68C7FCFC" w:usb2="00000012" w:usb3="00000000" w:csb0="00020005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6B1B2"/>
    <w:multiLevelType w:val="singleLevel"/>
    <w:tmpl w:val="8926B1B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1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2020-09-28T07:25:09Z</dcterms:created>
  <dc:creator>MECHREVO</dc:creator>
  <cp:lastModifiedBy>Derigion</cp:lastModifiedBy>
  <dcterms:modified xsi:type="dcterms:W3CDTF">2020-09-28T08:25:23Z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